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5B2C6F"/>
          </w:tcPr>
          <w:p>
            <w:pPr>
              <w:jc w:val="center"/>
            </w:pPr>
            <w:r>
              <w:rPr>
                <w:b/>
                <w:color w:val="FFFFFF"/>
                <w:sz w:val="36"/>
              </w:rPr>
              <w:t>STATEMENT OF CASH FLOWS</w:t>
            </w:r>
          </w:p>
          <w:p>
            <w:pPr>
              <w:jc w:val="center"/>
            </w:pPr>
            <w:r>
              <w:rPr>
                <w:color w:val="E6F0EB"/>
                <w:sz w:val="18"/>
              </w:rPr>
              <w:t>Indirect Method  •  Current Year vs Prior Year  •  Operating, Investing &amp; Financing</w:t>
            </w:r>
          </w:p>
        </w:tc>
      </w:tr>
    </w:tbl>
    <w:p/>
    <w:p>
      <w:pPr>
        <w:keepNext/>
        <w:spacing w:before="160" w:after="60"/>
      </w:pPr>
      <w:r>
        <w:rPr>
          <w:b/>
          <w:color w:val="5B2C6F"/>
          <w:sz w:val="22"/>
        </w:rPr>
        <w:t>1. COMPANY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F1E9F5"/>
          </w:tcPr>
          <w:p>
            <w:r>
              <w:rPr>
                <w:b/>
              </w:rPr>
              <w:t>Company Name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1E9F5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1E9F5"/>
          </w:tcPr>
          <w:p>
            <w:r>
              <w:rPr>
                <w:b/>
              </w:rPr>
              <w:t>Period From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1E9F5"/>
          </w:tcPr>
          <w:p>
            <w:r>
              <w:rPr>
                <w:b/>
              </w:rPr>
              <w:t>Period To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1E9F5"/>
          </w:tcPr>
          <w:p>
            <w:r>
              <w:rPr>
                <w:b/>
              </w:rPr>
              <w:t>Currency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1E9F5"/>
          </w:tcPr>
          <w:p>
            <w:r>
              <w:rPr>
                <w:b/>
              </w:rPr>
              <w:t>Date Prepared</w:t>
            </w:r>
          </w:p>
        </w:tc>
        <w:tc>
          <w:tcPr>
            <w:tcW w:type="dxa" w:w="2550"/>
          </w:tcPr>
          <w:p>
            <w:r/>
          </w:p>
        </w:tc>
      </w:tr>
    </w:tbl>
    <w:p>
      <w:pPr>
        <w:keepNext/>
        <w:spacing w:before="160" w:after="60"/>
      </w:pPr>
      <w:r>
        <w:rPr>
          <w:b/>
          <w:color w:val="5B2C6F"/>
          <w:sz w:val="22"/>
        </w:rPr>
        <w:t>2. CASH FLOWS FROM OPERATING ACTIVITIES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2268"/>
        <w:gridCol w:w="2268"/>
      </w:tblGrid>
      <w:tr>
        <w:tc>
          <w:tcPr>
            <w:tcW w:type="dxa" w:w="5329"/>
            <w:shd w:val="clear" w:color="auto" w:fill="6E3F82"/>
          </w:tcPr>
          <w:p>
            <w:r>
              <w:rPr>
                <w:b/>
                <w:color w:val="FFFFFF"/>
                <w:sz w:val="18"/>
              </w:rPr>
              <w:t>Operating Activities</w:t>
            </w:r>
          </w:p>
        </w:tc>
        <w:tc>
          <w:tcPr>
            <w:tcW w:type="dxa" w:w="2268"/>
            <w:shd w:val="clear" w:color="auto" w:fill="6E3F82"/>
          </w:tcPr>
          <w:p>
            <w:r>
              <w:rPr>
                <w:b/>
                <w:color w:val="FFFFFF"/>
                <w:sz w:val="18"/>
              </w:rPr>
              <w:t>Current Year</w:t>
            </w:r>
          </w:p>
        </w:tc>
        <w:tc>
          <w:tcPr>
            <w:tcW w:type="dxa" w:w="2268"/>
            <w:shd w:val="clear" w:color="auto" w:fill="6E3F82"/>
          </w:tcPr>
          <w:p>
            <w:r>
              <w:rPr>
                <w:b/>
                <w:color w:val="FFFFFF"/>
                <w:sz w:val="18"/>
              </w:rPr>
              <w:t>Prior Year</w:t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Net income (from profit and loss statement)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Adjustments: depreciation &amp; amortization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(Increase) / decrease in accounts receivable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(Increase) / decrease in inventory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(Increase) / decrease in prepaid expenses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Increase / (decrease) in accounts payable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Increase / (decrease) in accrued expenses &amp; taxes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  <w:shd w:val="clear" w:color="auto" w:fill="F1E9F5"/>
          </w:tcPr>
          <w:p>
            <w:r>
              <w:rPr>
                <w:b/>
                <w:sz w:val="18"/>
              </w:rPr>
              <w:t>NET CASH FROM OPERATING ACTIVITIES (A)</w:t>
            </w:r>
          </w:p>
        </w:tc>
        <w:tc>
          <w:tcPr>
            <w:tcW w:type="dxa" w:w="2268"/>
            <w:shd w:val="clear" w:color="auto" w:fill="F1E9F5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268"/>
            <w:shd w:val="clear" w:color="auto" w:fill="F1E9F5"/>
          </w:tcPr>
          <w:p>
            <w:r>
              <w:rPr>
                <w:b/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5B2C6F"/>
          <w:sz w:val="22"/>
        </w:rPr>
        <w:t>3. CASH FLOWS FROM INVESTING ACTIVITIES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2268"/>
        <w:gridCol w:w="2268"/>
      </w:tblGrid>
      <w:tr>
        <w:tc>
          <w:tcPr>
            <w:tcW w:type="dxa" w:w="5329"/>
            <w:shd w:val="clear" w:color="auto" w:fill="6E3F82"/>
          </w:tcPr>
          <w:p>
            <w:r>
              <w:rPr>
                <w:b/>
                <w:color w:val="FFFFFF"/>
                <w:sz w:val="18"/>
              </w:rPr>
              <w:t>Investing Activities</w:t>
            </w:r>
          </w:p>
        </w:tc>
        <w:tc>
          <w:tcPr>
            <w:tcW w:type="dxa" w:w="2268"/>
            <w:shd w:val="clear" w:color="auto" w:fill="6E3F82"/>
          </w:tcPr>
          <w:p>
            <w:r>
              <w:rPr>
                <w:b/>
                <w:color w:val="FFFFFF"/>
                <w:sz w:val="18"/>
              </w:rPr>
              <w:t>Current Year</w:t>
            </w:r>
          </w:p>
        </w:tc>
        <w:tc>
          <w:tcPr>
            <w:tcW w:type="dxa" w:w="2268"/>
            <w:shd w:val="clear" w:color="auto" w:fill="6E3F82"/>
          </w:tcPr>
          <w:p>
            <w:r>
              <w:rPr>
                <w:b/>
                <w:color w:val="FFFFFF"/>
                <w:sz w:val="18"/>
              </w:rPr>
              <w:t>Prior Year</w:t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Purchase of property, plant &amp; equipment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Proceeds from sale of assets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Purchase / sale of investments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  <w:shd w:val="clear" w:color="auto" w:fill="F1E9F5"/>
          </w:tcPr>
          <w:p>
            <w:r>
              <w:rPr>
                <w:b/>
                <w:sz w:val="18"/>
              </w:rPr>
              <w:t>NET CASH FROM INVESTING ACTIVITIES (B)</w:t>
            </w:r>
          </w:p>
        </w:tc>
        <w:tc>
          <w:tcPr>
            <w:tcW w:type="dxa" w:w="2268"/>
            <w:shd w:val="clear" w:color="auto" w:fill="F1E9F5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268"/>
            <w:shd w:val="clear" w:color="auto" w:fill="F1E9F5"/>
          </w:tcPr>
          <w:p>
            <w:r>
              <w:rPr>
                <w:b/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5B2C6F"/>
          <w:sz w:val="22"/>
        </w:rPr>
        <w:t>4. CASH FLOWS FROM FINANCING ACTIVITIES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2268"/>
        <w:gridCol w:w="2268"/>
      </w:tblGrid>
      <w:tr>
        <w:tc>
          <w:tcPr>
            <w:tcW w:type="dxa" w:w="5329"/>
            <w:shd w:val="clear" w:color="auto" w:fill="6E3F82"/>
          </w:tcPr>
          <w:p>
            <w:r>
              <w:rPr>
                <w:b/>
                <w:color w:val="FFFFFF"/>
                <w:sz w:val="18"/>
              </w:rPr>
              <w:t>Financing Activities</w:t>
            </w:r>
          </w:p>
        </w:tc>
        <w:tc>
          <w:tcPr>
            <w:tcW w:type="dxa" w:w="2268"/>
            <w:shd w:val="clear" w:color="auto" w:fill="6E3F82"/>
          </w:tcPr>
          <w:p>
            <w:r>
              <w:rPr>
                <w:b/>
                <w:color w:val="FFFFFF"/>
                <w:sz w:val="18"/>
              </w:rPr>
              <w:t>Current Year</w:t>
            </w:r>
          </w:p>
        </w:tc>
        <w:tc>
          <w:tcPr>
            <w:tcW w:type="dxa" w:w="2268"/>
            <w:shd w:val="clear" w:color="auto" w:fill="6E3F82"/>
          </w:tcPr>
          <w:p>
            <w:r>
              <w:rPr>
                <w:b/>
                <w:color w:val="FFFFFF"/>
                <w:sz w:val="18"/>
              </w:rPr>
              <w:t>Prior Year</w:t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Proceeds from loans / borrowings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Repayment of loans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Owner capital contributed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Owner drawings / dividends paid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  <w:shd w:val="clear" w:color="auto" w:fill="F1E9F5"/>
          </w:tcPr>
          <w:p>
            <w:r>
              <w:rPr>
                <w:b/>
                <w:sz w:val="18"/>
              </w:rPr>
              <w:t>NET CASH FROM FINANCING ACTIVITIES (C)</w:t>
            </w:r>
          </w:p>
        </w:tc>
        <w:tc>
          <w:tcPr>
            <w:tcW w:type="dxa" w:w="2268"/>
            <w:shd w:val="clear" w:color="auto" w:fill="F1E9F5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268"/>
            <w:shd w:val="clear" w:color="auto" w:fill="F1E9F5"/>
          </w:tcPr>
          <w:p>
            <w:r>
              <w:rPr>
                <w:b/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5B2C6F"/>
          <w:sz w:val="22"/>
        </w:rPr>
        <w:t>5. NET CHANGE IN CASH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2268"/>
        <w:gridCol w:w="2268"/>
      </w:tblGrid>
      <w:tr>
        <w:tc>
          <w:tcPr>
            <w:tcW w:type="dxa" w:w="5329"/>
            <w:shd w:val="clear" w:color="auto" w:fill="5B2C6F"/>
          </w:tcPr>
          <w:p>
            <w:r>
              <w:rPr>
                <w:b/>
                <w:color w:val="FFFFFF"/>
                <w:sz w:val="18"/>
              </w:rPr>
              <w:t>Cash Reconciliation</w:t>
            </w:r>
          </w:p>
        </w:tc>
        <w:tc>
          <w:tcPr>
            <w:tcW w:type="dxa" w:w="2268"/>
            <w:shd w:val="clear" w:color="auto" w:fill="5B2C6F"/>
          </w:tcPr>
          <w:p>
            <w:r>
              <w:rPr>
                <w:b/>
                <w:color w:val="FFFFFF"/>
                <w:sz w:val="18"/>
              </w:rPr>
              <w:t>Current Year</w:t>
            </w:r>
          </w:p>
        </w:tc>
        <w:tc>
          <w:tcPr>
            <w:tcW w:type="dxa" w:w="2268"/>
            <w:shd w:val="clear" w:color="auto" w:fill="5B2C6F"/>
          </w:tcPr>
          <w:p>
            <w:r>
              <w:rPr>
                <w:b/>
                <w:color w:val="FFFFFF"/>
                <w:sz w:val="18"/>
              </w:rPr>
              <w:t>Prior Year</w:t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Net increase / (decrease) in cash (A + B + C)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Cash &amp; cash equivalents at beginning of period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5329"/>
            <w:shd w:val="clear" w:color="auto" w:fill="F1E9F5"/>
          </w:tcPr>
          <w:p>
            <w:r>
              <w:rPr>
                <w:b/>
                <w:sz w:val="18"/>
              </w:rPr>
              <w:t>CASH &amp; CASH EQUIVALENTS AT END OF PERIOD</w:t>
            </w:r>
          </w:p>
        </w:tc>
        <w:tc>
          <w:tcPr>
            <w:tcW w:type="dxa" w:w="2268"/>
            <w:shd w:val="clear" w:color="auto" w:fill="F1E9F5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268"/>
            <w:shd w:val="clear" w:color="auto" w:fill="F1E9F5"/>
          </w:tcPr>
          <w:p>
            <w:r>
              <w:rPr>
                <w:b/>
                <w:sz w:val="18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sz w:val="18"/>
              </w:rPr>
              <w:t>Free cash flow (A − capital expenditure)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5B2C6F"/>
          <w:sz w:val="22"/>
        </w:rPr>
        <w:t>6. NOTES &amp; NON-CASH TRANSACTIONS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6E3F82"/>
          </w:tcPr>
          <w:p>
            <w:r>
              <w:rPr>
                <w:b/>
                <w:color w:val="FFFFFF"/>
                <w:sz w:val="18"/>
              </w:rPr>
              <w:t>Significant non-cash items, one-off cash movements and comments</w:t>
            </w:r>
          </w:p>
        </w:tc>
      </w:tr>
      <w:tr>
        <w:tc>
          <w:tcPr>
            <w:tcW w:type="dxa" w:w="986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865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5B2C6F"/>
          <w:sz w:val="22"/>
        </w:rPr>
        <w:t>7. REVIEW &amp; APPROVAL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5B2C6F"/>
          </w:tcPr>
          <w:p>
            <w:r>
              <w:rPr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00"/>
            <w:shd w:val="clear" w:color="auto" w:fill="5B2C6F"/>
          </w:tcPr>
          <w:p>
            <w:r>
              <w:rPr>
                <w:b/>
                <w:color w:val="FFFFFF"/>
                <w:sz w:val="18"/>
              </w:rPr>
              <w:t>Reviewed By (Accountant)</w:t>
            </w:r>
          </w:p>
        </w:tc>
        <w:tc>
          <w:tcPr>
            <w:tcW w:type="dxa" w:w="3400"/>
            <w:shd w:val="clear" w:color="auto" w:fill="5B2C6F"/>
          </w:tcPr>
          <w:p>
            <w:r>
              <w:rPr>
                <w:b/>
                <w:color w:val="FFFFFF"/>
                <w:sz w:val="18"/>
              </w:rPr>
              <w:t>Approved By (Director)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</w:tr>
    </w:tbl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