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60"/>
        <w:gridCol w:w="4320"/>
      </w:tblGrid>
      <w:tr>
        <w:tc>
          <w:tcPr>
            <w:tcW w:type="dxa" w:w="5760"/>
          </w:tcPr>
          <w:p>
            <w:r>
              <w:rPr>
                <w:rFonts w:ascii="Arial" w:hAnsi="Arial" w:cs="Arial" w:eastAsia="Arial"/>
                <w:b/>
                <w:i w:val="0"/>
                <w:color w:val="2F4858"/>
                <w:sz w:val="30"/>
              </w:rPr>
              <w:t>Tidewater Brewing Co.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6A7A84"/>
                <w:sz w:val="17"/>
              </w:rPr>
              <w:t>9 Pier Street, Portland ME 04101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6A7A84"/>
                <w:sz w:val="17"/>
              </w:rPr>
              <w:t>purchasing@tidewaterbrewing.example  ·  (207) 555-0148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26B5B"/>
                <w:sz w:val="40"/>
              </w:rPr>
              <w:t>PURCHASE ORDER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0" w:type="dxa"/>
                <w:left w:w="60" w:type="dxa"/>
                <w:bottom w:w="20" w:type="dxa"/>
                <w:right w:w="60" w:type="dxa"/>
              </w:tblCellMar>
              <w:tblLayout w:type="fixed"/>
            </w:tblPr>
            <w:tblGrid>
              <w:gridCol w:w="2304"/>
              <w:gridCol w:w="1872"/>
            </w:tblGrid>
            <w:tr>
              <w:tc>
                <w:tcPr>
                  <w:tcW w:type="dxa" w:w="2304"/>
                </w:tcPr>
                <w:p>
                  <w:pPr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6A7A84"/>
                      <w:sz w:val="17"/>
                    </w:rPr>
                    <w:t>PO number</w:t>
                  </w:r>
                </w:p>
              </w:tc>
              <w:tc>
                <w:tcPr>
                  <w:tcW w:type="dxa" w:w="1872"/>
                  <w:shd w:val="clear" w:color="auto" w:fill="FDE7E4"/>
                </w:tcPr>
                <w:p>
                  <w:pPr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sz w:val="19"/>
                    </w:rPr>
                    <w:t>PO-0418</w:t>
                  </w:r>
                </w:p>
              </w:tc>
            </w:tr>
            <w:tr>
              <w:tc>
                <w:tcPr>
                  <w:tcW w:type="dxa" w:w="2304"/>
                </w:tcPr>
                <w:p>
                  <w:pPr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6A7A84"/>
                      <w:sz w:val="17"/>
                    </w:rPr>
                    <w:t>PO date</w:t>
                  </w:r>
                </w:p>
              </w:tc>
              <w:tc>
                <w:tcPr>
                  <w:tcW w:type="dxa" w:w="1872"/>
                </w:tcPr>
                <w:p>
                  <w:pPr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sz w:val="19"/>
                    </w:rPr>
                    <w:t>14 Oct 2026</w:t>
                  </w:r>
                </w:p>
              </w:tc>
            </w:tr>
            <w:tr>
              <w:tc>
                <w:tcPr>
                  <w:tcW w:type="dxa" w:w="2304"/>
                </w:tcPr>
                <w:p>
                  <w:pPr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6A7A84"/>
                      <w:sz w:val="17"/>
                    </w:rPr>
                    <w:t>Deliver by</w:t>
                  </w:r>
                </w:p>
              </w:tc>
              <w:tc>
                <w:tcPr>
                  <w:tcW w:type="dxa" w:w="1872"/>
                </w:tcPr>
                <w:p>
                  <w:pPr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sz w:val="19"/>
                    </w:rPr>
                    <w:t>21 Oct 2026</w:t>
                  </w:r>
                </w:p>
              </w:tc>
            </w:tr>
          </w:tbl>
          <w:p/>
        </w:tc>
      </w:tr>
    </w:tbl>
    <w:p>
      <w:pPr>
        <w:spacing w:after="20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384"/>
        <w:gridCol w:w="3384"/>
        <w:gridCol w:w="3311"/>
      </w:tblGrid>
      <w:tr>
        <w:tc>
          <w:tcPr>
            <w:tcW w:type="dxa" w:w="3384"/>
            <w:shd w:val="clear" w:color="auto" w:fill="2F4858"/>
          </w:tcPr>
          <w:p>
            <w:r>
              <w:rPr>
                <w:rFonts w:ascii="Arial" w:hAnsi="Arial" w:cs="Arial" w:eastAsia="Arial"/>
                <w:b/>
                <w:i w:val="0"/>
                <w:color w:val="FFFFFF"/>
                <w:sz w:val="16"/>
              </w:rPr>
              <w:t>VENDOR</w:t>
            </w:r>
          </w:p>
        </w:tc>
        <w:tc>
          <w:tcPr>
            <w:tcW w:type="dxa" w:w="3384"/>
            <w:shd w:val="clear" w:color="auto" w:fill="2F4858"/>
          </w:tcPr>
          <w:p>
            <w:r>
              <w:rPr>
                <w:rFonts w:ascii="Arial" w:hAnsi="Arial" w:cs="Arial" w:eastAsia="Arial"/>
                <w:b/>
                <w:i w:val="0"/>
                <w:color w:val="FFFFFF"/>
                <w:sz w:val="16"/>
              </w:rPr>
              <w:t>SHIP TO</w:t>
            </w:r>
          </w:p>
        </w:tc>
        <w:tc>
          <w:tcPr>
            <w:tcW w:type="dxa" w:w="3312"/>
            <w:shd w:val="clear" w:color="auto" w:fill="2F4858"/>
          </w:tcPr>
          <w:p>
            <w:r>
              <w:rPr>
                <w:rFonts w:ascii="Arial" w:hAnsi="Arial" w:cs="Arial" w:eastAsia="Arial"/>
                <w:b/>
                <w:i w:val="0"/>
                <w:color w:val="FFFFFF"/>
                <w:sz w:val="16"/>
              </w:rPr>
              <w:t>BILL TO</w:t>
            </w:r>
          </w:p>
        </w:tc>
      </w:tr>
      <w:tr>
        <w:tc>
          <w:tcPr>
            <w:tcW w:type="dxa" w:w="3384"/>
            <w:shd w:val="clear" w:color="auto" w:fill="E8EEF1"/>
          </w:tcPr>
          <w:p>
            <w:r>
              <w:rPr>
                <w:rFonts w:ascii="Arial" w:hAnsi="Arial" w:cs="Arial" w:eastAsia="Arial"/>
                <w:b/>
                <w:i w:val="0"/>
                <w:sz w:val="19"/>
              </w:rPr>
              <w:t>Great Lakes Malt Supply</w:t>
            </w:r>
          </w:p>
          <w:p>
            <w:r>
              <w:rPr>
                <w:rFonts w:ascii="Arial" w:hAnsi="Arial" w:cs="Arial" w:eastAsia="Arial"/>
                <w:b w:val="0"/>
                <w:i w:val="0"/>
                <w:sz w:val="17"/>
              </w:rPr>
              <w:t>220 Harbor Road</w:t>
            </w:r>
          </w:p>
          <w:p>
            <w:r>
              <w:rPr>
                <w:rFonts w:ascii="Arial" w:hAnsi="Arial" w:cs="Arial" w:eastAsia="Arial"/>
                <w:b w:val="0"/>
                <w:i w:val="0"/>
                <w:sz w:val="17"/>
              </w:rPr>
              <w:t>Milwaukee, WI 53207</w:t>
            </w:r>
          </w:p>
          <w:p>
            <w:r>
              <w:rPr>
                <w:rFonts w:ascii="Arial" w:hAnsi="Arial" w:cs="Arial" w:eastAsia="Arial"/>
                <w:b w:val="0"/>
                <w:i w:val="0"/>
                <w:sz w:val="17"/>
              </w:rPr>
              <w:t>Acct # TWB-0091</w:t>
            </w:r>
          </w:p>
        </w:tc>
        <w:tc>
          <w:tcPr>
            <w:tcW w:type="dxa" w:w="3384"/>
            <w:shd w:val="clear" w:color="auto" w:fill="E8EEF1"/>
          </w:tcPr>
          <w:p>
            <w:r>
              <w:rPr>
                <w:rFonts w:ascii="Arial" w:hAnsi="Arial" w:cs="Arial" w:eastAsia="Arial"/>
                <w:b/>
                <w:i w:val="0"/>
                <w:sz w:val="19"/>
              </w:rPr>
              <w:t>Tidewater Brewing Co.</w:t>
            </w:r>
          </w:p>
          <w:p>
            <w:r>
              <w:rPr>
                <w:rFonts w:ascii="Arial" w:hAnsi="Arial" w:cs="Arial" w:eastAsia="Arial"/>
                <w:b w:val="0"/>
                <w:i w:val="0"/>
                <w:sz w:val="17"/>
              </w:rPr>
              <w:t>Receiving, Dock 2</w:t>
            </w:r>
          </w:p>
          <w:p>
            <w:r>
              <w:rPr>
                <w:rFonts w:ascii="Arial" w:hAnsi="Arial" w:cs="Arial" w:eastAsia="Arial"/>
                <w:b w:val="0"/>
                <w:i w:val="0"/>
                <w:sz w:val="17"/>
              </w:rPr>
              <w:t>9 Pier Street, Portland ME</w:t>
            </w:r>
          </w:p>
          <w:p>
            <w:r>
              <w:rPr>
                <w:rFonts w:ascii="Arial" w:hAnsi="Arial" w:cs="Arial" w:eastAsia="Arial"/>
                <w:b w:val="0"/>
                <w:i w:val="0"/>
                <w:sz w:val="17"/>
              </w:rPr>
              <w:t>Mon–Fri 7:00–14:00</w:t>
            </w:r>
          </w:p>
        </w:tc>
        <w:tc>
          <w:tcPr>
            <w:tcW w:type="dxa" w:w="3312"/>
            <w:shd w:val="clear" w:color="auto" w:fill="E8EEF1"/>
          </w:tcPr>
          <w:p>
            <w:r>
              <w:rPr>
                <w:rFonts w:ascii="Arial" w:hAnsi="Arial" w:cs="Arial" w:eastAsia="Arial"/>
                <w:b/>
                <w:i w:val="0"/>
                <w:sz w:val="19"/>
              </w:rPr>
              <w:t>Accounts Payable</w:t>
            </w:r>
          </w:p>
          <w:p>
            <w:r>
              <w:rPr>
                <w:rFonts w:ascii="Arial" w:hAnsi="Arial" w:cs="Arial" w:eastAsia="Arial"/>
                <w:b w:val="0"/>
                <w:i w:val="0"/>
                <w:sz w:val="17"/>
              </w:rPr>
              <w:t>ap@tidewaterbrewing.example</w:t>
            </w:r>
          </w:p>
          <w:p>
            <w:r>
              <w:rPr>
                <w:rFonts w:ascii="Arial" w:hAnsi="Arial" w:cs="Arial" w:eastAsia="Arial"/>
                <w:b w:val="0"/>
                <w:i w:val="0"/>
                <w:sz w:val="17"/>
              </w:rPr>
              <w:t>Quote ref: GLM-Q-8812</w:t>
            </w:r>
          </w:p>
          <w:p>
            <w:r>
              <w:rPr>
                <w:rFonts w:ascii="Arial" w:hAnsi="Arial" w:cs="Arial" w:eastAsia="Arial"/>
                <w:b w:val="0"/>
                <w:i w:val="0"/>
                <w:sz w:val="17"/>
              </w:rPr>
              <w:t>Terms: Net 30</w:t>
            </w:r>
          </w:p>
        </w:tc>
      </w:tr>
    </w:tbl>
    <w:p>
      <w:pPr>
        <w:spacing w:after="20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ayout w:type="fixed"/>
      </w:tblPr>
      <w:tblGrid>
        <w:gridCol w:w="503"/>
        <w:gridCol w:w="1584"/>
        <w:gridCol w:w="4248"/>
        <w:gridCol w:w="864"/>
        <w:gridCol w:w="1440"/>
        <w:gridCol w:w="1440"/>
      </w:tblGrid>
      <w:tr>
        <w:tc>
          <w:tcPr>
            <w:tcW w:type="dxa" w:w="504"/>
            <w:tcBorders>
              <w:bottom w:val="single" w:sz="12" w:color="2F4858" w:space="0"/>
            </w:tcBorders>
          </w:tcPr>
          <w:p>
            <w:r>
              <w:rPr>
                <w:rFonts w:ascii="Arial" w:hAnsi="Arial" w:cs="Arial" w:eastAsia="Arial"/>
                <w:b/>
                <w:i w:val="0"/>
                <w:color w:val="2F4858"/>
                <w:sz w:val="16"/>
              </w:rPr>
              <w:t>#</w:t>
            </w:r>
          </w:p>
        </w:tc>
        <w:tc>
          <w:tcPr>
            <w:tcW w:type="dxa" w:w="1584"/>
            <w:tcBorders>
              <w:bottom w:val="single" w:sz="12" w:color="2F4858" w:space="0"/>
            </w:tcBorders>
          </w:tcPr>
          <w:p>
            <w:r>
              <w:rPr>
                <w:rFonts w:ascii="Arial" w:hAnsi="Arial" w:cs="Arial" w:eastAsia="Arial"/>
                <w:b/>
                <w:i w:val="0"/>
                <w:color w:val="2F4858"/>
                <w:sz w:val="16"/>
              </w:rPr>
              <w:t>ITEM CODE</w:t>
            </w:r>
          </w:p>
        </w:tc>
        <w:tc>
          <w:tcPr>
            <w:tcW w:type="dxa" w:w="4248"/>
            <w:tcBorders>
              <w:bottom w:val="single" w:sz="12" w:color="2F4858" w:space="0"/>
            </w:tcBorders>
          </w:tcPr>
          <w:p>
            <w:r>
              <w:rPr>
                <w:rFonts w:ascii="Arial" w:hAnsi="Arial" w:cs="Arial" w:eastAsia="Arial"/>
                <w:b/>
                <w:i w:val="0"/>
                <w:color w:val="2F4858"/>
                <w:sz w:val="16"/>
              </w:rPr>
              <w:t>DESCRIPTION</w:t>
            </w:r>
          </w:p>
        </w:tc>
        <w:tc>
          <w:tcPr>
            <w:tcW w:type="dxa" w:w="864"/>
            <w:tcBorders>
              <w:bottom w:val="single" w:sz="12" w:color="2F4858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i w:val="0"/>
                <w:color w:val="2F4858"/>
                <w:sz w:val="16"/>
              </w:rPr>
              <w:t>QTY</w:t>
            </w:r>
          </w:p>
        </w:tc>
        <w:tc>
          <w:tcPr>
            <w:tcW w:type="dxa" w:w="1440"/>
            <w:tcBorders>
              <w:bottom w:val="single" w:sz="12" w:color="2F4858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i w:val="0"/>
                <w:color w:val="2F4858"/>
                <w:sz w:val="16"/>
              </w:rPr>
              <w:t>UNIT PRICE</w:t>
            </w:r>
          </w:p>
        </w:tc>
        <w:tc>
          <w:tcPr>
            <w:tcW w:type="dxa" w:w="1440"/>
            <w:tcBorders>
              <w:bottom w:val="single" w:sz="12" w:color="2F4858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i w:val="0"/>
                <w:color w:val="2F4858"/>
                <w:sz w:val="16"/>
              </w:rPr>
              <w:t>AMOUNT</w:t>
            </w:r>
          </w:p>
        </w:tc>
      </w:tr>
      <w:tr>
        <w:tc>
          <w:tcPr>
            <w:tcW w:type="dxa" w:w="50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1</w:t>
            </w:r>
          </w:p>
        </w:tc>
        <w:tc>
          <w:tcPr>
            <w:tcW w:type="dxa" w:w="158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GLM-2RP50</w:t>
            </w:r>
          </w:p>
        </w:tc>
        <w:tc>
          <w:tcPr>
            <w:tcW w:type="dxa" w:w="4248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2-Row Pale Malt, 50 lb bag</w:t>
            </w:r>
          </w:p>
        </w:tc>
        <w:tc>
          <w:tcPr>
            <w:tcW w:type="dxa" w:w="864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40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$38.50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i w:val="0"/>
                <w:sz w:val="19"/>
              </w:rPr>
              <w:t>$1,540.00</w:t>
            </w:r>
          </w:p>
        </w:tc>
      </w:tr>
      <w:tr>
        <w:tc>
          <w:tcPr>
            <w:tcW w:type="dxa" w:w="50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2</w:t>
            </w:r>
          </w:p>
        </w:tc>
        <w:tc>
          <w:tcPr>
            <w:tcW w:type="dxa" w:w="158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GLM-MUN50</w:t>
            </w:r>
          </w:p>
        </w:tc>
        <w:tc>
          <w:tcPr>
            <w:tcW w:type="dxa" w:w="4248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Munich Malt, 50 lb bag</w:t>
            </w:r>
          </w:p>
        </w:tc>
        <w:tc>
          <w:tcPr>
            <w:tcW w:type="dxa" w:w="864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10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$44.75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i w:val="0"/>
                <w:sz w:val="19"/>
              </w:rPr>
              <w:t>$447.50</w:t>
            </w:r>
          </w:p>
        </w:tc>
      </w:tr>
      <w:tr>
        <w:tc>
          <w:tcPr>
            <w:tcW w:type="dxa" w:w="50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3</w:t>
            </w:r>
          </w:p>
        </w:tc>
        <w:tc>
          <w:tcPr>
            <w:tcW w:type="dxa" w:w="158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GLM-C6050</w:t>
            </w:r>
          </w:p>
        </w:tc>
        <w:tc>
          <w:tcPr>
            <w:tcW w:type="dxa" w:w="4248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Crystal 60L Malt, 50 lb bag</w:t>
            </w:r>
          </w:p>
        </w:tc>
        <w:tc>
          <w:tcPr>
            <w:tcW w:type="dxa" w:w="864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$47.20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i w:val="0"/>
                <w:sz w:val="19"/>
              </w:rPr>
              <w:t>$283.20</w:t>
            </w:r>
          </w:p>
        </w:tc>
      </w:tr>
      <w:tr>
        <w:tc>
          <w:tcPr>
            <w:tcW w:type="dxa" w:w="50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4</w:t>
            </w:r>
          </w:p>
        </w:tc>
        <w:tc>
          <w:tcPr>
            <w:tcW w:type="dxa" w:w="158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HOP-CAS11</w:t>
            </w:r>
          </w:p>
        </w:tc>
        <w:tc>
          <w:tcPr>
            <w:tcW w:type="dxa" w:w="4248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>Cascade hop pellets, 11 lb box</w:t>
            </w:r>
          </w:p>
        </w:tc>
        <w:tc>
          <w:tcPr>
            <w:tcW w:type="dxa" w:w="864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$96.00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i w:val="0"/>
                <w:sz w:val="19"/>
              </w:rPr>
              <w:t>$768.00</w:t>
            </w:r>
          </w:p>
        </w:tc>
      </w:tr>
      <w:tr>
        <w:tc>
          <w:tcPr>
            <w:tcW w:type="dxa" w:w="50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4248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6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</w:tr>
      <w:tr>
        <w:tc>
          <w:tcPr>
            <w:tcW w:type="dxa" w:w="50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58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4248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864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1440"/>
            <w:tcBorders>
              <w:bottom w:val="single" w:sz="4" w:color="D2DCE1" w:space="0"/>
            </w:tcBorders>
          </w:tcPr>
          <w:p>
            <w:r>
              <w:rPr>
                <w:rFonts w:ascii="Arial" w:hAnsi="Arial" w:cs="Arial" w:eastAsia="Arial"/>
                <w:b w:val="0"/>
                <w:i w:val="0"/>
                <w:sz w:val="19"/>
              </w:rPr>
              <w:t xml:space="preserve"> </w:t>
            </w:r>
          </w:p>
        </w:tc>
      </w:tr>
    </w:tbl>
    <w:p>
      <w:pPr>
        <w:spacing w:after="80" w:before="0"/>
      </w:pPr>
    </w:p>
    <w:tbl>
      <w:tblPr>
        <w:tblW w:type="auto" w:w="0"/>
        <w:tblLook w:firstColumn="1" w:firstRow="1" w:lastColumn="0" w:lastRow="0" w:noHBand="0" w:noVBand="1" w:val="04A0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3456"/>
        <w:gridCol w:w="1728"/>
      </w:tblGrid>
      <w:tr>
        <w:tc>
          <w:tcPr>
            <w:tcW w:type="dxa" w:w="3456"/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6A7A84"/>
                <w:sz w:val="18"/>
              </w:rPr>
              <w:t>Subtotal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$3,038.70</w:t>
            </w:r>
          </w:p>
        </w:tc>
      </w:tr>
      <w:tr>
        <w:tc>
          <w:tcPr>
            <w:tcW w:type="dxa" w:w="3456"/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6A7A84"/>
                <w:sz w:val="18"/>
              </w:rPr>
              <w:t>Sales tax (exempt, cert. on file)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$0.00</w:t>
            </w:r>
          </w:p>
        </w:tc>
      </w:tr>
      <w:tr>
        <w:tc>
          <w:tcPr>
            <w:tcW w:type="dxa" w:w="3456"/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6A7A84"/>
                <w:sz w:val="18"/>
              </w:rPr>
              <w:t>Shipping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rFonts w:ascii="Arial" w:hAnsi="Arial" w:cs="Arial" w:eastAsia="Arial"/>
                <w:b w:val="0"/>
                <w:i w:val="0"/>
                <w:sz w:val="19"/>
              </w:rPr>
              <w:t>$185.00</w:t>
            </w:r>
          </w:p>
        </w:tc>
      </w:tr>
      <w:tr>
        <w:tc>
          <w:tcPr>
            <w:tcW w:type="dxa" w:w="3456"/>
            <w:shd w:val="clear" w:color="auto" w:fill="F26B5B"/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20"/>
              </w:rPr>
              <w:t>TOTAL</w:t>
            </w:r>
          </w:p>
        </w:tc>
        <w:tc>
          <w:tcPr>
            <w:tcW w:type="dxa" w:w="1728"/>
            <w:shd w:val="clear" w:color="auto" w:fill="F26B5B"/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24"/>
              </w:rPr>
              <w:t>$3,223.70</w:t>
            </w:r>
          </w:p>
        </w:tc>
      </w:tr>
    </w:tbl>
    <w:p>
      <w:pPr>
        <w:spacing w:after="60" w:before="240"/>
      </w:pPr>
      <w:r>
        <w:rPr>
          <w:rFonts w:ascii="Arial" w:hAnsi="Arial" w:cs="Arial" w:eastAsia="Arial"/>
          <w:b/>
          <w:i w:val="0"/>
          <w:color w:val="2F4858"/>
          <w:sz w:val="20"/>
        </w:rPr>
        <w:t>Terms and instructions</w:t>
      </w:r>
    </w:p>
    <w:p>
      <w:pPr>
        <w:spacing w:after="40" w:before="0"/>
        <w:ind w:left="259" w:hanging="259"/>
      </w:pPr>
      <w:r>
        <w:rPr>
          <w:rFonts w:ascii="Arial" w:hAnsi="Arial" w:cs="Arial" w:eastAsia="Arial"/>
          <w:b w:val="0"/>
          <w:i w:val="0"/>
          <w:color w:val="F26B5B"/>
          <w:sz w:val="18"/>
        </w:rPr>
        <w:t xml:space="preserve">–  </w:t>
      </w:r>
      <w:r>
        <w:rPr>
          <w:rFonts w:ascii="Arial" w:hAnsi="Arial" w:cs="Arial" w:eastAsia="Arial"/>
          <w:b w:val="0"/>
          <w:i w:val="0"/>
          <w:sz w:val="17"/>
        </w:rPr>
        <w:t>Quote PO-0418 on the invoice, packing slip and every carton. Invoices without a PO number will be returned.</w:t>
      </w:r>
    </w:p>
    <w:p>
      <w:pPr>
        <w:spacing w:after="40" w:before="0"/>
        <w:ind w:left="259" w:hanging="259"/>
      </w:pPr>
      <w:r>
        <w:rPr>
          <w:rFonts w:ascii="Arial" w:hAnsi="Arial" w:cs="Arial" w:eastAsia="Arial"/>
          <w:b w:val="0"/>
          <w:i w:val="0"/>
          <w:color w:val="F26B5B"/>
          <w:sz w:val="18"/>
        </w:rPr>
        <w:t xml:space="preserve">–  </w:t>
      </w:r>
      <w:r>
        <w:rPr>
          <w:rFonts w:ascii="Arial" w:hAnsi="Arial" w:cs="Arial" w:eastAsia="Arial"/>
          <w:b w:val="0"/>
          <w:i w:val="0"/>
          <w:sz w:val="17"/>
        </w:rPr>
        <w:t>Partial shipments are accepted only with prior agreement. Back-orders must be confirmed in writing within 2 business days.</w:t>
      </w:r>
    </w:p>
    <w:p>
      <w:pPr>
        <w:spacing w:after="40" w:before="0"/>
        <w:ind w:left="259" w:hanging="259"/>
      </w:pPr>
      <w:r>
        <w:rPr>
          <w:rFonts w:ascii="Arial" w:hAnsi="Arial" w:cs="Arial" w:eastAsia="Arial"/>
          <w:b w:val="0"/>
          <w:i w:val="0"/>
          <w:color w:val="F26B5B"/>
          <w:sz w:val="18"/>
        </w:rPr>
        <w:t xml:space="preserve">–  </w:t>
      </w:r>
      <w:r>
        <w:rPr>
          <w:rFonts w:ascii="Arial" w:hAnsi="Arial" w:cs="Arial" w:eastAsia="Arial"/>
          <w:b w:val="0"/>
          <w:i w:val="0"/>
          <w:sz w:val="17"/>
        </w:rPr>
        <w:t>Prices as per quote GLM-Q-8812 dated 10 Oct 2026. Any change requires a revised PO before shipping.</w:t>
      </w:r>
    </w:p>
    <w:p>
      <w:pPr>
        <w:spacing w:after="40" w:before="0"/>
        <w:ind w:left="259" w:hanging="259"/>
      </w:pPr>
      <w:r>
        <w:rPr>
          <w:rFonts w:ascii="Arial" w:hAnsi="Arial" w:cs="Arial" w:eastAsia="Arial"/>
          <w:b w:val="0"/>
          <w:i w:val="0"/>
          <w:color w:val="F26B5B"/>
          <w:sz w:val="18"/>
        </w:rPr>
        <w:t xml:space="preserve">–  </w:t>
      </w:r>
      <w:r>
        <w:rPr>
          <w:rFonts w:ascii="Arial" w:hAnsi="Arial" w:cs="Arial" w:eastAsia="Arial"/>
          <w:b w:val="0"/>
          <w:i w:val="0"/>
          <w:sz w:val="17"/>
        </w:rPr>
        <w:t>Malt must carry lot numbers and certificates of analysis. Hops must ship cold-packed.</w:t>
      </w:r>
    </w:p>
    <w:p>
      <w:pPr>
        <w:spacing w:after="28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120" w:type="dxa"/>
        </w:tblCellMar>
      </w:tblPr>
      <w:tblGrid>
        <w:gridCol w:w="3456"/>
        <w:gridCol w:w="3311"/>
        <w:gridCol w:w="3311"/>
      </w:tblGrid>
      <w:tr>
        <w:tc>
          <w:tcPr>
            <w:tcW w:type="dxa" w:w="3456"/>
            <w:tcBorders>
              <w:bottom w:val="single" w:sz="6" w:color="1E2A31" w:space="0"/>
            </w:tcBorders>
          </w:tcPr>
          <w:p>
            <w:r>
              <w:rPr>
                <w:rFonts w:ascii="Arial" w:hAnsi="Arial" w:cs="Arial" w:eastAsia="Arial"/>
                <w:b w:val="0"/>
                <w:i/>
                <w:sz w:val="20"/>
              </w:rPr>
              <w:t>Mateo Ortiz</w:t>
            </w:r>
          </w:p>
        </w:tc>
        <w:tc>
          <w:tcPr>
            <w:tcW w:type="dxa" w:w="3312"/>
            <w:tcBorders>
              <w:bottom w:val="single" w:sz="6" w:color="1E2A31" w:space="0"/>
            </w:tcBorders>
          </w:tcPr>
          <w:p>
            <w:r>
              <w:rPr>
                <w:rFonts w:ascii="Arial" w:hAnsi="Arial" w:cs="Arial" w:eastAsia="Arial"/>
                <w:b w:val="0"/>
                <w:i/>
                <w:sz w:val="20"/>
              </w:rPr>
              <w:t>R. Delaney  ·  14 Oct 2026</w:t>
            </w:r>
          </w:p>
        </w:tc>
        <w:tc>
          <w:tcPr>
            <w:tcW w:type="dxa" w:w="3312"/>
            <w:tcBorders>
              <w:bottom w:val="single" w:sz="6" w:color="1E2A31" w:space="0"/>
            </w:tcBorders>
          </w:tcPr>
          <w:p>
            <w:r>
              <w:rPr>
                <w:rFonts w:ascii="Arial" w:hAnsi="Arial" w:cs="Arial" w:eastAsia="Arial"/>
                <w:b w:val="0"/>
                <w:i/>
                <w:sz w:val="20"/>
              </w:rPr>
            </w:r>
          </w:p>
        </w:tc>
      </w:tr>
      <w:tr>
        <w:tc>
          <w:tcPr>
            <w:tcW w:type="dxa" w:w="3456"/>
          </w:tcPr>
          <w:p>
            <w:r>
              <w:rPr>
                <w:rFonts w:ascii="Arial" w:hAnsi="Arial" w:cs="Arial" w:eastAsia="Arial"/>
                <w:b/>
                <w:i w:val="0"/>
                <w:color w:val="6A7A84"/>
                <w:sz w:val="15"/>
              </w:rPr>
              <w:t>Requested by (Brewing)</w:t>
            </w:r>
          </w:p>
        </w:tc>
        <w:tc>
          <w:tcPr>
            <w:tcW w:type="dxa" w:w="3312"/>
          </w:tcPr>
          <w:p>
            <w:r>
              <w:rPr>
                <w:rFonts w:ascii="Arial" w:hAnsi="Arial" w:cs="Arial" w:eastAsia="Arial"/>
                <w:b/>
                <w:i w:val="0"/>
                <w:color w:val="6A7A84"/>
                <w:sz w:val="15"/>
              </w:rPr>
              <w:t>Approved by (Head Brewer)</w:t>
            </w:r>
          </w:p>
        </w:tc>
        <w:tc>
          <w:tcPr>
            <w:tcW w:type="dxa" w:w="3312"/>
          </w:tcPr>
          <w:p>
            <w:r>
              <w:rPr>
                <w:rFonts w:ascii="Arial" w:hAnsi="Arial" w:cs="Arial" w:eastAsia="Arial"/>
                <w:b/>
                <w:i w:val="0"/>
                <w:color w:val="6A7A84"/>
                <w:sz w:val="15"/>
              </w:rPr>
              <w:t>Vendor acknowledgment</w:t>
            </w:r>
          </w:p>
        </w:tc>
      </w:tr>
    </w:tbl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cs="Arial" w:eastAsia="Arial"/>
      <w:color w:val="1E2A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Form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