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entury Gothic" w:hAnsi="Century Gothic" w:cs="Century Gothic" w:eastAsia="Century Gothic"/>
          <w:b/>
          <w:i w:val="0"/>
          <w:color w:val="C46A4A"/>
          <w:sz w:val="17"/>
        </w:rPr>
        <w:t>OAKMERE ARCHITECTS</w:t>
      </w:r>
    </w:p>
    <w:p>
      <w:pPr>
        <w:spacing w:after="0" w:before="40"/>
      </w:pPr>
      <w:r>
        <w:rPr>
          <w:rFonts w:ascii="Century Gothic" w:hAnsi="Century Gothic" w:cs="Century Gothic" w:eastAsia="Century Gothic"/>
          <w:b/>
          <w:i w:val="0"/>
          <w:color w:val="4F6B52"/>
          <w:sz w:val="48"/>
        </w:rPr>
        <w:t>Petty Cash Report</w:t>
      </w:r>
    </w:p>
    <w:p>
      <w:pPr>
        <w:spacing w:after="160" w:before="40"/>
      </w:pPr>
      <w:r>
        <w:rPr>
          <w:rFonts w:ascii="Century Gothic" w:hAnsi="Century Gothic" w:cs="Century Gothic" w:eastAsia="Century Gothic"/>
          <w:b w:val="0"/>
          <w:i w:val="0"/>
          <w:color w:val="7A807B"/>
          <w:sz w:val="18"/>
        </w:rPr>
        <w:t>Front office fund  ·  September 1–30, 2026  ·  Custodian: Priya Raman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color="auto" w:fill="EAF0E8"/>
            <w:tcBorders>
              <w:top w:val="dashed" w:sz="6" w:color="7C9A7E" w:space="0"/>
              <w:bottom w:val="dashed" w:sz="6" w:color="7C9A7E" w:space="0"/>
              <w:left w:val="dashed" w:sz="6" w:color="7C9A7E" w:space="0"/>
              <w:right w:val="dashed" w:sz="6" w:color="7C9A7E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color w:val="7A807B"/>
                <w:sz w:val="15"/>
              </w:rPr>
              <w:t>Fund float</w:t>
            </w:r>
          </w:p>
          <w:p>
            <w:r>
              <w:rPr>
                <w:rFonts w:ascii="Century Gothic" w:hAnsi="Century Gothic" w:cs="Century Gothic" w:eastAsia="Century Gothic"/>
                <w:b/>
                <w:i w:val="0"/>
                <w:color w:val="2F3330"/>
                <w:sz w:val="28"/>
              </w:rPr>
              <w:t>$300.00</w:t>
            </w:r>
          </w:p>
        </w:tc>
        <w:tc>
          <w:tcPr>
            <w:tcW w:type="dxa" w:w="2484"/>
            <w:shd w:val="clear" w:color="auto" w:fill="EAF0E8"/>
            <w:tcBorders>
              <w:top w:val="dashed" w:sz="6" w:color="7C9A7E" w:space="0"/>
              <w:bottom w:val="dashed" w:sz="6" w:color="7C9A7E" w:space="0"/>
              <w:left w:val="dashed" w:sz="6" w:color="7C9A7E" w:space="0"/>
              <w:right w:val="dashed" w:sz="6" w:color="7C9A7E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color w:val="7A807B"/>
                <w:sz w:val="15"/>
              </w:rPr>
              <w:t>Spent this month</w:t>
            </w:r>
          </w:p>
          <w:p>
            <w:r>
              <w:rPr>
                <w:rFonts w:ascii="Century Gothic" w:hAnsi="Century Gothic" w:cs="Century Gothic" w:eastAsia="Century Gothic"/>
                <w:b/>
                <w:i w:val="0"/>
                <w:color w:val="2F3330"/>
                <w:sz w:val="28"/>
              </w:rPr>
              <w:t>$229.58</w:t>
            </w:r>
          </w:p>
        </w:tc>
        <w:tc>
          <w:tcPr>
            <w:tcW w:type="dxa" w:w="2484"/>
            <w:shd w:val="clear" w:color="auto" w:fill="EAF0E8"/>
            <w:tcBorders>
              <w:top w:val="dashed" w:sz="6" w:color="7C9A7E" w:space="0"/>
              <w:bottom w:val="dashed" w:sz="6" w:color="7C9A7E" w:space="0"/>
              <w:left w:val="dashed" w:sz="6" w:color="7C9A7E" w:space="0"/>
              <w:right w:val="dashed" w:sz="6" w:color="7C9A7E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color w:val="7A807B"/>
                <w:sz w:val="15"/>
              </w:rPr>
              <w:t>Cash counted</w:t>
            </w:r>
          </w:p>
          <w:p>
            <w:r>
              <w:rPr>
                <w:rFonts w:ascii="Century Gothic" w:hAnsi="Century Gothic" w:cs="Century Gothic" w:eastAsia="Century Gothic"/>
                <w:b/>
                <w:i w:val="0"/>
                <w:color w:val="2F3330"/>
                <w:sz w:val="28"/>
              </w:rPr>
              <w:t>$70.17</w:t>
            </w:r>
          </w:p>
        </w:tc>
        <w:tc>
          <w:tcPr>
            <w:tcW w:type="dxa" w:w="2484"/>
            <w:shd w:val="clear" w:color="auto" w:fill="EAF0E8"/>
            <w:tcBorders>
              <w:top w:val="dashed" w:sz="6" w:color="7C9A7E" w:space="0"/>
              <w:bottom w:val="dashed" w:sz="6" w:color="7C9A7E" w:space="0"/>
              <w:left w:val="dashed" w:sz="6" w:color="7C9A7E" w:space="0"/>
              <w:right w:val="dashed" w:sz="6" w:color="7C9A7E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color w:val="7A807B"/>
                <w:sz w:val="15"/>
              </w:rPr>
              <w:t>Over / (short)</w:t>
            </w:r>
          </w:p>
          <w:p>
            <w:r>
              <w:rPr>
                <w:rFonts w:ascii="Century Gothic" w:hAnsi="Century Gothic" w:cs="Century Gothic" w:eastAsia="Century Gothic"/>
                <w:b/>
                <w:i w:val="0"/>
                <w:color w:val="2F3330"/>
                <w:sz w:val="28"/>
              </w:rPr>
              <w:t>($0.25)</w:t>
            </w:r>
          </w:p>
        </w:tc>
      </w:tr>
      <w:tr>
        <w:tc>
          <w:tcPr>
            <w:tcW w:type="dxa" w:w="2484"/>
            <w:shd w:val="clear" w:color="auto" w:fill="EAF0E8"/>
            <w:tcBorders>
              <w:top w:val="dashed" w:sz="6" w:color="7C9A7E" w:space="0"/>
              <w:bottom w:val="dashed" w:sz="6" w:color="7C9A7E" w:space="0"/>
              <w:left w:val="dashed" w:sz="6" w:color="7C9A7E" w:space="0"/>
              <w:right w:val="dashed" w:sz="6" w:color="7C9A7E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color w:val="7A807B"/>
                <w:sz w:val="15"/>
              </w:rPr>
              <w:t>Opening balance</w:t>
            </w:r>
          </w:p>
          <w:p>
            <w:r>
              <w:rPr>
                <w:rFonts w:ascii="Century Gothic" w:hAnsi="Century Gothic" w:cs="Century Gothic" w:eastAsia="Century Gothic"/>
                <w:b/>
                <w:i w:val="0"/>
                <w:color w:val="2F3330"/>
                <w:sz w:val="28"/>
              </w:rPr>
              <w:t>$300.00</w:t>
            </w:r>
          </w:p>
        </w:tc>
        <w:tc>
          <w:tcPr>
            <w:tcW w:type="dxa" w:w="2484"/>
            <w:shd w:val="clear" w:color="auto" w:fill="EAF0E8"/>
            <w:tcBorders>
              <w:top w:val="dashed" w:sz="6" w:color="7C9A7E" w:space="0"/>
              <w:bottom w:val="dashed" w:sz="6" w:color="7C9A7E" w:space="0"/>
              <w:left w:val="dashed" w:sz="6" w:color="7C9A7E" w:space="0"/>
              <w:right w:val="dashed" w:sz="6" w:color="7C9A7E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color w:val="7A807B"/>
                <w:sz w:val="15"/>
              </w:rPr>
              <w:t>Should be in box</w:t>
            </w:r>
          </w:p>
          <w:p>
            <w:r>
              <w:rPr>
                <w:rFonts w:ascii="Century Gothic" w:hAnsi="Century Gothic" w:cs="Century Gothic" w:eastAsia="Century Gothic"/>
                <w:b/>
                <w:i w:val="0"/>
                <w:color w:val="2F3330"/>
                <w:sz w:val="28"/>
              </w:rPr>
              <w:t>$70.42</w:t>
            </w:r>
          </w:p>
        </w:tc>
        <w:tc>
          <w:tcPr>
            <w:tcW w:type="dxa" w:w="2484"/>
            <w:shd w:val="clear" w:color="auto" w:fill="EAF0E8"/>
            <w:tcBorders>
              <w:top w:val="dashed" w:sz="6" w:color="7C9A7E" w:space="0"/>
              <w:bottom w:val="dashed" w:sz="6" w:color="7C9A7E" w:space="0"/>
              <w:left w:val="dashed" w:sz="6" w:color="7C9A7E" w:space="0"/>
              <w:right w:val="dashed" w:sz="6" w:color="7C9A7E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color w:val="7A807B"/>
                <w:sz w:val="15"/>
              </w:rPr>
              <w:t>Vouchers</w:t>
            </w:r>
          </w:p>
          <w:p>
            <w:r>
              <w:rPr>
                <w:rFonts w:ascii="Century Gothic" w:hAnsi="Century Gothic" w:cs="Century Gothic" w:eastAsia="Century Gothic"/>
                <w:b/>
                <w:i w:val="0"/>
                <w:color w:val="2F3330"/>
                <w:sz w:val="28"/>
              </w:rPr>
              <w:t>9</w:t>
            </w:r>
          </w:p>
        </w:tc>
        <w:tc>
          <w:tcPr>
            <w:tcW w:type="dxa" w:w="2484"/>
            <w:shd w:val="clear" w:color="auto" w:fill="C46A4A"/>
            <w:tcBorders>
              <w:top w:val="dashed" w:sz="6" w:color="7C9A7E" w:space="0"/>
              <w:bottom w:val="dashed" w:sz="6" w:color="7C9A7E" w:space="0"/>
              <w:left w:val="dashed" w:sz="6" w:color="7C9A7E" w:space="0"/>
              <w:right w:val="dashed" w:sz="6" w:color="7C9A7E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color w:val="FFFFFF"/>
                <w:sz w:val="15"/>
              </w:rPr>
              <w:t>Top-up requested</w:t>
            </w:r>
          </w:p>
          <w:p>
            <w:r>
              <w:rPr>
                <w:rFonts w:ascii="Century Gothic" w:hAnsi="Century Gothic" w:cs="Century Gothic" w:eastAsia="Century Gothic"/>
                <w:b/>
                <w:i w:val="0"/>
                <w:color w:val="FFFFFF"/>
                <w:sz w:val="28"/>
              </w:rPr>
              <w:t>$229.83</w:t>
            </w:r>
          </w:p>
        </w:tc>
      </w:tr>
    </w:tbl>
    <w:p>
      <w:pPr>
        <w:spacing w:after="80" w:before="280"/>
      </w:pPr>
      <w:r>
        <w:rPr>
          <w:rFonts w:ascii="Century Gothic" w:hAnsi="Century Gothic" w:cs="Century Gothic" w:eastAsia="Century Gothic"/>
          <w:b/>
          <w:i w:val="0"/>
          <w:color w:val="4F6B52"/>
          <w:sz w:val="23"/>
        </w:rPr>
        <w:t>Where the money went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ayout w:type="fixed"/>
      </w:tblPr>
      <w:tblGrid>
        <w:gridCol w:w="3600"/>
        <w:gridCol w:w="1584"/>
        <w:gridCol w:w="2448"/>
        <w:gridCol w:w="2304"/>
      </w:tblGrid>
      <w:tr>
        <w:tc>
          <w:tcPr>
            <w:tcW w:type="dxa" w:w="3600"/>
            <w:shd w:val="clear" w:color="auto" w:fill="4F6B52"/>
          </w:tcPr>
          <w:p>
            <w:r>
              <w:rPr>
                <w:rFonts w:ascii="Century Gothic" w:hAnsi="Century Gothic" w:cs="Century Gothic" w:eastAsia="Century Gothic"/>
                <w:b/>
                <w:i w:val="0"/>
                <w:color w:val="FFFFFF"/>
                <w:sz w:val="17"/>
              </w:rPr>
              <w:t>Category</w:t>
            </w:r>
          </w:p>
        </w:tc>
        <w:tc>
          <w:tcPr>
            <w:tcW w:type="dxa" w:w="1584"/>
            <w:shd w:val="clear" w:color="auto" w:fill="4F6B52"/>
          </w:tcPr>
          <w:p>
            <w:r>
              <w:rPr>
                <w:rFonts w:ascii="Century Gothic" w:hAnsi="Century Gothic" w:cs="Century Gothic" w:eastAsia="Century Gothic"/>
                <w:b/>
                <w:i w:val="0"/>
                <w:color w:val="FFFFFF"/>
                <w:sz w:val="17"/>
              </w:rPr>
              <w:t>GL account</w:t>
            </w:r>
          </w:p>
        </w:tc>
        <w:tc>
          <w:tcPr>
            <w:tcW w:type="dxa" w:w="2448"/>
            <w:shd w:val="clear" w:color="auto" w:fill="4F6B52"/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FFFFFF"/>
                <w:sz w:val="17"/>
              </w:rPr>
              <w:t>Vouchers</w:t>
            </w:r>
          </w:p>
        </w:tc>
        <w:tc>
          <w:tcPr>
            <w:tcW w:type="dxa" w:w="2304"/>
            <w:shd w:val="clear" w:color="auto" w:fill="4F6B52"/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3600"/>
            <w:tcBorders>
              <w:bottom w:val="single" w:sz="4" w:color="D3DCD1" w:space="0"/>
            </w:tcBorders>
          </w:tcPr>
          <w:p>
            <w:r>
              <w:rPr>
                <w:rFonts w:ascii="Century Gothic" w:hAnsi="Century Gothic" w:cs="Century Gothic" w:eastAsia="Century Gothic"/>
                <w:b/>
                <w:i w:val="0"/>
                <w:sz w:val="19"/>
              </w:rPr>
              <w:t>Office supplies</w:t>
            </w:r>
          </w:p>
        </w:tc>
        <w:tc>
          <w:tcPr>
            <w:tcW w:type="dxa" w:w="1584"/>
            <w:tcBorders>
              <w:bottom w:val="single" w:sz="4" w:color="D3DCD1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sz w:val="19"/>
              </w:rPr>
              <w:t>6110</w:t>
            </w:r>
          </w:p>
        </w:tc>
        <w:tc>
          <w:tcPr>
            <w:tcW w:type="dxa" w:w="2448"/>
            <w:tcBorders>
              <w:bottom w:val="single" w:sz="4" w:color="D3DCD1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 w:val="0"/>
                <w:i w:val="0"/>
                <w:sz w:val="19"/>
              </w:rPr>
              <w:t>PC-103, PC-107</w:t>
            </w:r>
          </w:p>
        </w:tc>
        <w:tc>
          <w:tcPr>
            <w:tcW w:type="dxa" w:w="2304"/>
            <w:tcBorders>
              <w:bottom w:val="single" w:sz="4" w:color="D3DCD1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sz w:val="19"/>
              </w:rPr>
              <w:t>$79.31</w:t>
            </w:r>
          </w:p>
        </w:tc>
      </w:tr>
      <w:tr>
        <w:tc>
          <w:tcPr>
            <w:tcW w:type="dxa" w:w="3600"/>
            <w:tcBorders>
              <w:bottom w:val="single" w:sz="4" w:color="D3DCD1" w:space="0"/>
            </w:tcBorders>
          </w:tcPr>
          <w:p>
            <w:r>
              <w:rPr>
                <w:rFonts w:ascii="Century Gothic" w:hAnsi="Century Gothic" w:cs="Century Gothic" w:eastAsia="Century Gothic"/>
                <w:b/>
                <w:i w:val="0"/>
                <w:sz w:val="19"/>
              </w:rPr>
              <w:t>Printing</w:t>
            </w:r>
          </w:p>
        </w:tc>
        <w:tc>
          <w:tcPr>
            <w:tcW w:type="dxa" w:w="1584"/>
            <w:tcBorders>
              <w:bottom w:val="single" w:sz="4" w:color="D3DCD1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sz w:val="19"/>
              </w:rPr>
              <w:t>6120</w:t>
            </w:r>
          </w:p>
        </w:tc>
        <w:tc>
          <w:tcPr>
            <w:tcW w:type="dxa" w:w="2448"/>
            <w:tcBorders>
              <w:bottom w:val="single" w:sz="4" w:color="D3DCD1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 w:val="0"/>
                <w:i w:val="0"/>
                <w:sz w:val="19"/>
              </w:rPr>
              <w:t>PC-105</w:t>
            </w:r>
          </w:p>
        </w:tc>
        <w:tc>
          <w:tcPr>
            <w:tcW w:type="dxa" w:w="2304"/>
            <w:tcBorders>
              <w:bottom w:val="single" w:sz="4" w:color="D3DCD1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sz w:val="19"/>
              </w:rPr>
              <w:t>$42.60</w:t>
            </w:r>
          </w:p>
        </w:tc>
      </w:tr>
      <w:tr>
        <w:tc>
          <w:tcPr>
            <w:tcW w:type="dxa" w:w="3600"/>
            <w:tcBorders>
              <w:bottom w:val="single" w:sz="4" w:color="D3DCD1" w:space="0"/>
            </w:tcBorders>
          </w:tcPr>
          <w:p>
            <w:r>
              <w:rPr>
                <w:rFonts w:ascii="Century Gothic" w:hAnsi="Century Gothic" w:cs="Century Gothic" w:eastAsia="Century Gothic"/>
                <w:b/>
                <w:i w:val="0"/>
                <w:sz w:val="19"/>
              </w:rPr>
              <w:t>Local travel</w:t>
            </w:r>
          </w:p>
        </w:tc>
        <w:tc>
          <w:tcPr>
            <w:tcW w:type="dxa" w:w="1584"/>
            <w:tcBorders>
              <w:bottom w:val="single" w:sz="4" w:color="D3DCD1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sz w:val="19"/>
              </w:rPr>
              <w:t>6410</w:t>
            </w:r>
          </w:p>
        </w:tc>
        <w:tc>
          <w:tcPr>
            <w:tcW w:type="dxa" w:w="2448"/>
            <w:tcBorders>
              <w:bottom w:val="single" w:sz="4" w:color="D3DCD1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 w:val="0"/>
                <w:i w:val="0"/>
                <w:sz w:val="19"/>
              </w:rPr>
              <w:t>PC-104, PC-109</w:t>
            </w:r>
          </w:p>
        </w:tc>
        <w:tc>
          <w:tcPr>
            <w:tcW w:type="dxa" w:w="2304"/>
            <w:tcBorders>
              <w:bottom w:val="single" w:sz="4" w:color="D3DCD1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sz w:val="19"/>
              </w:rPr>
              <w:t>$34.00</w:t>
            </w:r>
          </w:p>
        </w:tc>
      </w:tr>
      <w:tr>
        <w:tc>
          <w:tcPr>
            <w:tcW w:type="dxa" w:w="3600"/>
            <w:tcBorders>
              <w:bottom w:val="single" w:sz="4" w:color="D3DCD1" w:space="0"/>
            </w:tcBorders>
          </w:tcPr>
          <w:p>
            <w:r>
              <w:rPr>
                <w:rFonts w:ascii="Century Gothic" w:hAnsi="Century Gothic" w:cs="Century Gothic" w:eastAsia="Century Gothic"/>
                <w:b/>
                <w:i w:val="0"/>
                <w:sz w:val="19"/>
              </w:rPr>
              <w:t>Meals &amp; hospitality</w:t>
            </w:r>
          </w:p>
        </w:tc>
        <w:tc>
          <w:tcPr>
            <w:tcW w:type="dxa" w:w="1584"/>
            <w:tcBorders>
              <w:bottom w:val="single" w:sz="4" w:color="D3DCD1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sz w:val="19"/>
              </w:rPr>
              <w:t>6420</w:t>
            </w:r>
          </w:p>
        </w:tc>
        <w:tc>
          <w:tcPr>
            <w:tcW w:type="dxa" w:w="2448"/>
            <w:tcBorders>
              <w:bottom w:val="single" w:sz="4" w:color="D3DCD1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 w:val="0"/>
                <w:i w:val="0"/>
                <w:sz w:val="19"/>
              </w:rPr>
              <w:t>PC-106</w:t>
            </w:r>
          </w:p>
        </w:tc>
        <w:tc>
          <w:tcPr>
            <w:tcW w:type="dxa" w:w="2304"/>
            <w:tcBorders>
              <w:bottom w:val="single" w:sz="4" w:color="D3DCD1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sz w:val="19"/>
              </w:rPr>
              <w:t>$31.75</w:t>
            </w:r>
          </w:p>
        </w:tc>
      </w:tr>
      <w:tr>
        <w:tc>
          <w:tcPr>
            <w:tcW w:type="dxa" w:w="3600"/>
            <w:tcBorders>
              <w:bottom w:val="single" w:sz="4" w:color="D3DCD1" w:space="0"/>
            </w:tcBorders>
          </w:tcPr>
          <w:p>
            <w:r>
              <w:rPr>
                <w:rFonts w:ascii="Century Gothic" w:hAnsi="Century Gothic" w:cs="Century Gothic" w:eastAsia="Century Gothic"/>
                <w:b/>
                <w:i w:val="0"/>
                <w:sz w:val="19"/>
              </w:rPr>
              <w:t>Postage &amp; courier</w:t>
            </w:r>
          </w:p>
        </w:tc>
        <w:tc>
          <w:tcPr>
            <w:tcW w:type="dxa" w:w="1584"/>
            <w:tcBorders>
              <w:bottom w:val="single" w:sz="4" w:color="D3DCD1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sz w:val="19"/>
              </w:rPr>
              <w:t>6130</w:t>
            </w:r>
          </w:p>
        </w:tc>
        <w:tc>
          <w:tcPr>
            <w:tcW w:type="dxa" w:w="2448"/>
            <w:tcBorders>
              <w:bottom w:val="single" w:sz="4" w:color="D3DCD1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 w:val="0"/>
                <w:i w:val="0"/>
                <w:sz w:val="19"/>
              </w:rPr>
              <w:t>PC-102, PC-108</w:t>
            </w:r>
          </w:p>
        </w:tc>
        <w:tc>
          <w:tcPr>
            <w:tcW w:type="dxa" w:w="2304"/>
            <w:tcBorders>
              <w:bottom w:val="single" w:sz="4" w:color="D3DCD1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sz w:val="19"/>
              </w:rPr>
              <w:t>$23.45</w:t>
            </w:r>
          </w:p>
        </w:tc>
      </w:tr>
      <w:tr>
        <w:tc>
          <w:tcPr>
            <w:tcW w:type="dxa" w:w="3600"/>
            <w:tcBorders>
              <w:bottom w:val="single" w:sz="4" w:color="D3DCD1" w:space="0"/>
            </w:tcBorders>
          </w:tcPr>
          <w:p>
            <w:r>
              <w:rPr>
                <w:rFonts w:ascii="Century Gothic" w:hAnsi="Century Gothic" w:cs="Century Gothic" w:eastAsia="Century Gothic"/>
                <w:b/>
                <w:i w:val="0"/>
                <w:sz w:val="19"/>
              </w:rPr>
              <w:t>Office refreshments</w:t>
            </w:r>
          </w:p>
        </w:tc>
        <w:tc>
          <w:tcPr>
            <w:tcW w:type="dxa" w:w="1584"/>
            <w:tcBorders>
              <w:bottom w:val="single" w:sz="4" w:color="D3DCD1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sz w:val="19"/>
              </w:rPr>
              <w:t>6150</w:t>
            </w:r>
          </w:p>
        </w:tc>
        <w:tc>
          <w:tcPr>
            <w:tcW w:type="dxa" w:w="2448"/>
            <w:tcBorders>
              <w:bottom w:val="single" w:sz="4" w:color="D3DCD1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 w:val="0"/>
                <w:i w:val="0"/>
                <w:sz w:val="19"/>
              </w:rPr>
              <w:t>PC-101</w:t>
            </w:r>
          </w:p>
        </w:tc>
        <w:tc>
          <w:tcPr>
            <w:tcW w:type="dxa" w:w="2304"/>
            <w:tcBorders>
              <w:bottom w:val="single" w:sz="4" w:color="D3DCD1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sz w:val="19"/>
              </w:rPr>
              <w:t>$18.47</w:t>
            </w:r>
          </w:p>
        </w:tc>
      </w:tr>
      <w:tr>
        <w:tc>
          <w:tcPr>
            <w:tcW w:type="dxa" w:w="3600"/>
            <w:shd w:val="clear" w:color="auto" w:fill="EAF0E8"/>
            <w:tcBorders>
              <w:top w:val="single" w:sz="8" w:color="4F6B52" w:space="0"/>
            </w:tcBorders>
          </w:tcPr>
          <w:p>
            <w:r>
              <w:rPr>
                <w:rFonts w:ascii="Century Gothic" w:hAnsi="Century Gothic" w:cs="Century Gothic" w:eastAsia="Century Gothic"/>
                <w:b/>
                <w:i w:val="0"/>
                <w:sz w:val="20"/>
              </w:rPr>
              <w:t>Total</w:t>
            </w:r>
          </w:p>
        </w:tc>
        <w:tc>
          <w:tcPr>
            <w:tcW w:type="dxa" w:w="1584"/>
            <w:shd w:val="clear" w:color="auto" w:fill="EAF0E8"/>
            <w:tcBorders>
              <w:top w:val="single" w:sz="8" w:color="4F6B52" w:space="0"/>
            </w:tcBorders>
          </w:tcPr>
          <w:p>
            <w:r>
              <w:rPr>
                <w:rFonts w:ascii="Century Gothic" w:hAnsi="Century Gothic" w:cs="Century Gothic" w:eastAsia="Century Gothic"/>
                <w:b/>
                <w:i w:val="0"/>
                <w:sz w:val="20"/>
              </w:rPr>
            </w:r>
          </w:p>
        </w:tc>
        <w:tc>
          <w:tcPr>
            <w:tcW w:type="dxa" w:w="2448"/>
            <w:shd w:val="clear" w:color="auto" w:fill="EAF0E8"/>
            <w:tcBorders>
              <w:top w:val="single" w:sz="8" w:color="4F6B52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sz w:val="20"/>
              </w:rPr>
              <w:t>9 vouchers</w:t>
            </w:r>
          </w:p>
        </w:tc>
        <w:tc>
          <w:tcPr>
            <w:tcW w:type="dxa" w:w="2304"/>
            <w:shd w:val="clear" w:color="auto" w:fill="EAF0E8"/>
            <w:tcBorders>
              <w:top w:val="single" w:sz="8" w:color="4F6B52" w:space="0"/>
            </w:tcBorders>
          </w:tcPr>
          <w:p>
            <w:pPr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sz w:val="20"/>
              </w:rPr>
              <w:t>$229.58</w:t>
            </w:r>
          </w:p>
        </w:tc>
      </w:tr>
    </w:tbl>
    <w:p>
      <w:pPr>
        <w:spacing w:after="80" w:before="280"/>
      </w:pPr>
      <w:r>
        <w:rPr>
          <w:rFonts w:ascii="Century Gothic" w:hAnsi="Century Gothic" w:cs="Century Gothic" w:eastAsia="Century Gothic"/>
          <w:b/>
          <w:i w:val="0"/>
          <w:color w:val="4F6B52"/>
          <w:sz w:val="23"/>
        </w:rPr>
        <w:t>Exceptions</w:t>
      </w:r>
    </w:p>
    <w:p>
      <w:pPr>
        <w:spacing w:after="60" w:before="40"/>
        <w:ind w:left="288" w:hanging="288"/>
      </w:pPr>
      <w:r>
        <w:rPr>
          <w:rFonts w:ascii="Century Gothic" w:hAnsi="Century Gothic" w:cs="Century Gothic" w:eastAsia="Century Gothic"/>
          <w:b w:val="0"/>
          <w:i w:val="0"/>
          <w:color w:val="C46A4A"/>
          <w:sz w:val="14"/>
        </w:rPr>
        <w:t xml:space="preserve">●  </w:t>
      </w:r>
      <w:r>
        <w:rPr>
          <w:rFonts w:ascii="Century Gothic" w:hAnsi="Century Gothic" w:cs="Century Gothic" w:eastAsia="Century Gothic"/>
          <w:b/>
          <w:i w:val="0"/>
          <w:sz w:val="19"/>
        </w:rPr>
        <w:t xml:space="preserve">PC-106 Panera Bread, $31.75. </w:t>
      </w:r>
      <w:r>
        <w:rPr>
          <w:rFonts w:ascii="Century Gothic" w:hAnsi="Century Gothic" w:cs="Century Gothic" w:eastAsia="Century Gothic"/>
          <w:b w:val="0"/>
          <w:i w:val="0"/>
          <w:sz w:val="19"/>
        </w:rPr>
        <w:t>Receipt lost. Signed voucher attached, approved by J. Morales (client workshop, 17 Sep).</w:t>
      </w:r>
    </w:p>
    <w:p>
      <w:pPr>
        <w:spacing w:after="60" w:before="40"/>
        <w:ind w:left="288" w:hanging="288"/>
      </w:pPr>
      <w:r>
        <w:rPr>
          <w:rFonts w:ascii="Century Gothic" w:hAnsi="Century Gothic" w:cs="Century Gothic" w:eastAsia="Century Gothic"/>
          <w:b w:val="0"/>
          <w:i w:val="0"/>
          <w:color w:val="C46A4A"/>
          <w:sz w:val="14"/>
        </w:rPr>
        <w:t xml:space="preserve">●  </w:t>
      </w:r>
      <w:r>
        <w:rPr>
          <w:rFonts w:ascii="Century Gothic" w:hAnsi="Century Gothic" w:cs="Century Gothic" w:eastAsia="Century Gothic"/>
          <w:b/>
          <w:i w:val="0"/>
          <w:sz w:val="19"/>
        </w:rPr>
        <w:t xml:space="preserve">PC-109 parking meter, $8.00. </w:t>
      </w:r>
      <w:r>
        <w:rPr>
          <w:rFonts w:ascii="Century Gothic" w:hAnsi="Century Gothic" w:cs="Century Gothic" w:eastAsia="Century Gothic"/>
          <w:b w:val="0"/>
          <w:i w:val="0"/>
          <w:sz w:val="19"/>
        </w:rPr>
        <w:t>Meter gives no receipt. Location and time written on the voucher.</w:t>
      </w:r>
    </w:p>
    <w:p>
      <w:pPr>
        <w:spacing w:after="60" w:before="40"/>
        <w:ind w:left="288" w:hanging="288"/>
      </w:pPr>
      <w:r>
        <w:rPr>
          <w:rFonts w:ascii="Century Gothic" w:hAnsi="Century Gothic" w:cs="Century Gothic" w:eastAsia="Century Gothic"/>
          <w:b w:val="0"/>
          <w:i w:val="0"/>
          <w:color w:val="C46A4A"/>
          <w:sz w:val="14"/>
        </w:rPr>
        <w:t xml:space="preserve">●  </w:t>
      </w:r>
      <w:r>
        <w:rPr>
          <w:rFonts w:ascii="Century Gothic" w:hAnsi="Century Gothic" w:cs="Century Gothic" w:eastAsia="Century Gothic"/>
          <w:b/>
          <w:i w:val="0"/>
          <w:sz w:val="19"/>
        </w:rPr>
        <w:t xml:space="preserve">Count short by $0.25. </w:t>
      </w:r>
      <w:r>
        <w:rPr>
          <w:rFonts w:ascii="Century Gothic" w:hAnsi="Century Gothic" w:cs="Century Gothic" w:eastAsia="Century Gothic"/>
          <w:b w:val="0"/>
          <w:i w:val="0"/>
          <w:sz w:val="19"/>
        </w:rPr>
        <w:t>Within the $1.00 tolerance. Recorded as cash short; no further action.</w:t>
      </w:r>
    </w:p>
    <w:p>
      <w:pPr>
        <w:spacing w:after="80" w:before="280"/>
      </w:pPr>
      <w:r>
        <w:rPr>
          <w:rFonts w:ascii="Century Gothic" w:hAnsi="Century Gothic" w:cs="Century Gothic" w:eastAsia="Century Gothic"/>
          <w:b/>
          <w:i w:val="0"/>
          <w:color w:val="4F6B52"/>
          <w:sz w:val="23"/>
        </w:rPr>
        <w:t>Replenishment request</w:t>
      </w:r>
    </w:p>
    <w:p>
      <w:pPr>
        <w:spacing w:after="40" w:before="0"/>
      </w:pPr>
      <w:r>
        <w:rPr>
          <w:rFonts w:ascii="Century Gothic" w:hAnsi="Century Gothic" w:cs="Century Gothic" w:eastAsia="Century Gothic"/>
          <w:b w:val="0"/>
          <w:i w:val="0"/>
          <w:sz w:val="20"/>
        </w:rPr>
        <w:t xml:space="preserve">Please issue a check for </w:t>
      </w:r>
      <w:r>
        <w:rPr>
          <w:rFonts w:ascii="Century Gothic" w:hAnsi="Century Gothic" w:cs="Century Gothic" w:eastAsia="Century Gothic"/>
          <w:b/>
          <w:i w:val="0"/>
          <w:sz w:val="20"/>
        </w:rPr>
        <w:t>$229.83</w:t>
      </w:r>
      <w:r>
        <w:rPr>
          <w:rFonts w:ascii="Century Gothic" w:hAnsi="Century Gothic" w:cs="Century Gothic" w:eastAsia="Century Gothic"/>
          <w:b w:val="0"/>
          <w:i w:val="0"/>
          <w:sz w:val="20"/>
        </w:rPr>
        <w:t xml:space="preserve"> payable to Priya Raman (petty cash custodian) to restore the fund to its $300.00 float. That's the $229.58 spent plus the $0.25 short. All nine vouchers are attached in date order.</w:t>
      </w:r>
    </w:p>
    <w:p>
      <w:pPr>
        <w:spacing w:after="32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140" w:type="dxa"/>
        </w:tblCellMar>
      </w:tblPr>
      <w:tblGrid>
        <w:gridCol w:w="3168"/>
        <w:gridCol w:w="3168"/>
        <w:gridCol w:w="3600"/>
      </w:tblGrid>
      <w:tr>
        <w:tc>
          <w:tcPr>
            <w:tcW w:type="dxa" w:w="3168"/>
            <w:tcBorders>
              <w:bottom w:val="single" w:sz="6" w:color="2F3330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/>
                <w:sz w:val="20"/>
              </w:rPr>
              <w:t>Priya Raman, 30 Sep</w:t>
            </w:r>
          </w:p>
        </w:tc>
        <w:tc>
          <w:tcPr>
            <w:tcW w:type="dxa" w:w="3168"/>
            <w:tcBorders>
              <w:bottom w:val="single" w:sz="6" w:color="2F3330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/>
                <w:sz w:val="20"/>
              </w:rPr>
              <w:t>J. Morales, 30 Sep</w:t>
            </w:r>
          </w:p>
        </w:tc>
        <w:tc>
          <w:tcPr>
            <w:tcW w:type="dxa" w:w="3600"/>
            <w:tcBorders>
              <w:bottom w:val="single" w:sz="6" w:color="2F3330" w:space="0"/>
            </w:tcBorders>
          </w:tcPr>
          <w:p>
            <w:r>
              <w:rPr>
                <w:rFonts w:ascii="Century Gothic" w:hAnsi="Century Gothic" w:cs="Century Gothic" w:eastAsia="Century Gothic"/>
                <w:b w:val="0"/>
                <w:i w:val="0"/>
                <w:sz w:val="20"/>
              </w:rPr>
              <w:t>#2231  ·  ____________</w:t>
            </w:r>
          </w:p>
        </w:tc>
      </w:tr>
      <w:tr>
        <w:tc>
          <w:tcPr>
            <w:tcW w:type="dxa" w:w="3168"/>
          </w:tcPr>
          <w:p>
            <w:r>
              <w:rPr>
                <w:rFonts w:ascii="Century Gothic" w:hAnsi="Century Gothic" w:cs="Century Gothic" w:eastAsia="Century Gothic"/>
                <w:b/>
                <w:i w:val="0"/>
                <w:color w:val="7A807B"/>
                <w:sz w:val="14"/>
              </w:rPr>
              <w:t>CUSTODIAN</w:t>
            </w:r>
          </w:p>
        </w:tc>
        <w:tc>
          <w:tcPr>
            <w:tcW w:type="dxa" w:w="3168"/>
          </w:tcPr>
          <w:p>
            <w:r>
              <w:rPr>
                <w:rFonts w:ascii="Century Gothic" w:hAnsi="Century Gothic" w:cs="Century Gothic" w:eastAsia="Century Gothic"/>
                <w:b/>
                <w:i w:val="0"/>
                <w:color w:val="7A807B"/>
                <w:sz w:val="14"/>
              </w:rPr>
              <w:t>REVIEWED BY</w:t>
            </w:r>
          </w:p>
        </w:tc>
        <w:tc>
          <w:tcPr>
            <w:tcW w:type="dxa" w:w="3600"/>
          </w:tcPr>
          <w:p>
            <w:r>
              <w:rPr>
                <w:rFonts w:ascii="Century Gothic" w:hAnsi="Century Gothic" w:cs="Century Gothic" w:eastAsia="Century Gothic"/>
                <w:b/>
                <w:i w:val="0"/>
                <w:color w:val="7A807B"/>
                <w:sz w:val="14"/>
              </w:rPr>
              <w:t>CHECK NO. / ISSUED</w:t>
            </w:r>
          </w:p>
        </w:tc>
      </w:tr>
    </w:tbl>
    <w:sectPr w:rsidR="00FC693F" w:rsidRPr="0006063C" w:rsidSect="00034616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entury Gothic" w:hAnsi="Century Gothic" w:cs="Century Gothic" w:eastAsia="Century Gothic"/>
      <w:color w:val="2F33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Petty Cash Monthly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