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8"/>
        <w:gridCol w:w="3744"/>
      </w:tblGrid>
      <w:tr>
        <w:tc>
          <w:tcPr>
            <w:tcW w:type="dxa" w:w="6048"/>
          </w:tcPr>
          <w:p>
            <w:r>
              <w:rPr>
                <w:rFonts w:ascii="Cambria" w:hAnsi="Cambria" w:cs="Cambria" w:eastAsia="Cambria"/>
                <w:b/>
                <w:i w:val="0"/>
                <w:color w:val="3B2A20"/>
                <w:sz w:val="42"/>
              </w:rPr>
              <w:t>Bank Reconciliation Statement</w:t>
            </w:r>
          </w:p>
          <w:p>
            <w:r>
              <w:rPr>
                <w:rFonts w:ascii="Calibri" w:hAnsi="Calibri" w:cs="Calibri" w:eastAsia="Calibri"/>
                <w:b w:val="0"/>
                <w:i/>
                <w:color w:val="7A6A5C"/>
                <w:sz w:val="20"/>
              </w:rPr>
              <w:t>Harbor Lane Bakery LLC  ·  First Coastal Bank  ·  Checking ****4471</w:t>
            </w:r>
          </w:p>
        </w:tc>
        <w:tc>
          <w:tcPr>
            <w:tcW w:type="dxa" w:w="3744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7A6A5C"/>
                <w:sz w:val="16"/>
              </w:rPr>
              <w:t>PERIOD ENDED</w:t>
            </w:r>
          </w:p>
          <w:p>
            <w:pPr>
              <w:jc w:val="right"/>
            </w:pPr>
            <w:r>
              <w:rPr>
                <w:rFonts w:ascii="Cambria" w:hAnsi="Cambria" w:cs="Cambria" w:eastAsia="Cambria"/>
                <w:b/>
                <w:i w:val="0"/>
                <w:color w:val="B4652B"/>
                <w:sz w:val="26"/>
              </w:rPr>
              <w:t>September 30, 2026</w:t>
            </w:r>
          </w:p>
        </w:tc>
      </w:tr>
    </w:tbl>
    <w:p>
      <w:pPr>
        <w:spacing w:after="200" w:before="0"/>
        <w:pBdr>
          <w:bottom w:val="single" w:sz="14" w:space="1" w:color="B4652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top w:val="single" w:sz="6" w:color="3B2A20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5"/>
              </w:rPr>
              <w:t>BALANCE PER BANK</w:t>
            </w:r>
          </w:p>
        </w:tc>
        <w:tc>
          <w:tcPr>
            <w:tcW w:type="dxa" w:w="2448"/>
            <w:tcBorders>
              <w:top w:val="single" w:sz="6" w:color="3B2A20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5"/>
              </w:rPr>
              <w:t>BALANCE PER BOOKS</w:t>
            </w:r>
          </w:p>
        </w:tc>
        <w:tc>
          <w:tcPr>
            <w:tcW w:type="dxa" w:w="2448"/>
            <w:tcBorders>
              <w:top w:val="single" w:sz="6" w:color="3B2A20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5"/>
              </w:rPr>
              <w:t>ADJUSTED BALANCE (BOTH)</w:t>
            </w:r>
          </w:p>
        </w:tc>
        <w:tc>
          <w:tcPr>
            <w:tcW w:type="dxa" w:w="2448"/>
            <w:tcBorders>
              <w:top w:val="single" w:sz="18" w:color="B4652B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5"/>
              </w:rPr>
              <w:t>DIFFERENCE</w:t>
            </w:r>
          </w:p>
        </w:tc>
      </w:tr>
      <w:tr>
        <w:tc>
          <w:tcPr>
            <w:tcW w:type="dxa" w:w="2448"/>
          </w:tcPr>
          <w:p>
            <w:r>
              <w:rPr>
                <w:rFonts w:ascii="Cambria" w:hAnsi="Cambria" w:cs="Cambria" w:eastAsia="Cambria"/>
                <w:b/>
                <w:i w:val="0"/>
                <w:color w:val="3B2A20"/>
                <w:sz w:val="28"/>
              </w:rPr>
              <w:t>$48,212.67</w:t>
            </w:r>
          </w:p>
        </w:tc>
        <w:tc>
          <w:tcPr>
            <w:tcW w:type="dxa" w:w="2448"/>
          </w:tcPr>
          <w:p>
            <w:r>
              <w:rPr>
                <w:rFonts w:ascii="Cambria" w:hAnsi="Cambria" w:cs="Cambria" w:eastAsia="Cambria"/>
                <w:b/>
                <w:i w:val="0"/>
                <w:color w:val="3B2A20"/>
                <w:sz w:val="28"/>
              </w:rPr>
              <w:t>$45,320.96</w:t>
            </w:r>
          </w:p>
        </w:tc>
        <w:tc>
          <w:tcPr>
            <w:tcW w:type="dxa" w:w="2448"/>
          </w:tcPr>
          <w:p>
            <w:r>
              <w:rPr>
                <w:rFonts w:ascii="Cambria" w:hAnsi="Cambria" w:cs="Cambria" w:eastAsia="Cambria"/>
                <w:b/>
                <w:i w:val="0"/>
                <w:color w:val="3B2A20"/>
                <w:sz w:val="28"/>
              </w:rPr>
              <w:t>$46,159.22</w:t>
            </w:r>
          </w:p>
        </w:tc>
        <w:tc>
          <w:tcPr>
            <w:tcW w:type="dxa" w:w="2448"/>
          </w:tcPr>
          <w:p>
            <w:r>
              <w:rPr>
                <w:rFonts w:ascii="Cambria" w:hAnsi="Cambria" w:cs="Cambria" w:eastAsia="Cambria"/>
                <w:b/>
                <w:i w:val="0"/>
                <w:color w:val="B4652B"/>
                <w:sz w:val="28"/>
              </w:rPr>
              <w:t>$0.00</w:t>
            </w:r>
          </w:p>
        </w:tc>
      </w:tr>
    </w:tbl>
    <w:p>
      <w:pPr>
        <w:spacing w:after="80" w:before="120"/>
      </w:pPr>
      <w:r>
        <w:rPr>
          <w:rFonts w:ascii="Calibri" w:hAnsi="Calibri" w:cs="Calibri" w:eastAsia="Calibri"/>
          <w:b/>
          <w:i w:val="0"/>
          <w:sz w:val="20"/>
        </w:rPr>
        <w:t xml:space="preserve">Status: </w:t>
      </w:r>
      <w:r>
        <w:rPr>
          <w:rFonts w:ascii="Calibri" w:hAnsi="Calibri" w:cs="Calibri" w:eastAsia="Calibri"/>
          <w:b w:val="0"/>
          <w:i w:val="0"/>
          <w:sz w:val="20"/>
        </w:rPr>
        <w:t>Reconciled. Adjusted bank and book balances agree to the cent. Eight book adjustments below are to be posted to the September ledger before the period is closed.</w:t>
      </w:r>
    </w:p>
    <w:p>
      <w:pPr>
        <w:spacing w:after="80" w:before="280"/>
        <w:pBdr>
          <w:bottom w:val="single" w:sz="6" w:space="2" w:color="3B2A20"/>
        </w:pBdr>
      </w:pPr>
      <w:r>
        <w:rPr>
          <w:rFonts w:ascii="Cambria" w:hAnsi="Cambria" w:cs="Cambria" w:eastAsia="Cambria"/>
          <w:b/>
          <w:i w:val="0"/>
          <w:color w:val="B4652B"/>
          <w:sz w:val="20"/>
        </w:rPr>
        <w:t>PER BANK STATEMENT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40" w:type="dxa"/>
          <w:bottom w:w="30" w:type="dxa"/>
          <w:right w:w="40" w:type="dxa"/>
        </w:tblCellMar>
        <w:tblLayout w:type="fixed"/>
      </w:tblPr>
      <w:tblGrid>
        <w:gridCol w:w="7632"/>
        <w:gridCol w:w="2160"/>
      </w:tblGrid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1"/>
              </w:rPr>
              <w:t>Ending balance per statement, Sep 30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sz w:val="21"/>
              </w:rPr>
              <w:t>48,212.67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Add: deposits in transit (Sep 30 card batch 2,846.30; night drop 1,125.00)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3,971.30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Less: outstanding checks (#2152, #2187, #2191, #2193, #2194)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(6,024.75)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Add / (less): bank errors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0.00</w:t>
            </w:r>
          </w:p>
        </w:tc>
      </w:tr>
      <w:tr>
        <w:tc>
          <w:tcPr>
            <w:tcW w:type="dxa" w:w="7632"/>
            <w:tcBorders>
              <w:top w:val="single" w:sz="6" w:color="3B2A20" w:space="0"/>
              <w:bottom w:val="double" w:sz="6" w:color="3B2A20" w:space="0"/>
            </w:tcBorders>
          </w:tcPr>
          <w:p>
            <w:r>
              <w:rPr>
                <w:rFonts w:ascii="Cambria" w:hAnsi="Cambria" w:cs="Cambria" w:eastAsia="Cambria"/>
                <w:b/>
                <w:i w:val="0"/>
                <w:sz w:val="22"/>
              </w:rPr>
              <w:t>Adjusted bank balance</w:t>
            </w:r>
          </w:p>
        </w:tc>
        <w:tc>
          <w:tcPr>
            <w:tcW w:type="dxa" w:w="2160"/>
            <w:tcBorders>
              <w:top w:val="single" w:sz="6" w:color="3B2A20" w:space="0"/>
              <w:bottom w:val="double" w:sz="6" w:color="3B2A20" w:space="0"/>
            </w:tcBorders>
          </w:tcPr>
          <w:p>
            <w:pPr>
              <w:jc w:val="right"/>
            </w:pPr>
            <w:r>
              <w:rPr>
                <w:rFonts w:ascii="Cambria" w:hAnsi="Cambria" w:cs="Cambria" w:eastAsia="Cambria"/>
                <w:b/>
                <w:i w:val="0"/>
                <w:sz w:val="22"/>
              </w:rPr>
              <w:t>46,159.22</w:t>
            </w:r>
          </w:p>
        </w:tc>
      </w:tr>
    </w:tbl>
    <w:p>
      <w:pPr>
        <w:spacing w:after="80" w:before="280"/>
        <w:pBdr>
          <w:bottom w:val="single" w:sz="6" w:space="2" w:color="3B2A20"/>
        </w:pBdr>
      </w:pPr>
      <w:r>
        <w:rPr>
          <w:rFonts w:ascii="Cambria" w:hAnsi="Cambria" w:cs="Cambria" w:eastAsia="Cambria"/>
          <w:b/>
          <w:i w:val="0"/>
          <w:color w:val="B4652B"/>
          <w:sz w:val="20"/>
        </w:rPr>
        <w:t>PER BOOKS (GENERAL LEDGER 1010)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40" w:type="dxa"/>
          <w:bottom w:w="30" w:type="dxa"/>
          <w:right w:w="40" w:type="dxa"/>
        </w:tblCellMar>
        <w:tblLayout w:type="fixed"/>
      </w:tblPr>
      <w:tblGrid>
        <w:gridCol w:w="7632"/>
        <w:gridCol w:w="2160"/>
      </w:tblGrid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1"/>
              </w:rPr>
              <w:t>Ending balance per general ledger, Sep 30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sz w:val="21"/>
              </w:rPr>
              <w:t>45,320.96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Add: interest earned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18.42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Add: ACH collection, Lakeside Events (invoice 1184)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1,450.00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Add: correction, check #2183 booked as 685.00, cleared at 658.00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27.00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Less: account service fee, card processing fees, returned item fee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(352.66)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Less: returned check, Delgado Catering #5521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(240.00)</w:t>
            </w:r>
          </w:p>
        </w:tc>
      </w:tr>
      <w:tr>
        <w:tc>
          <w:tcPr>
            <w:tcW w:type="dxa" w:w="763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Less: payroll service ACH fee not recorded</w:t>
            </w:r>
          </w:p>
        </w:tc>
        <w:tc>
          <w:tcPr>
            <w:tcW w:type="dxa" w:w="2160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1"/>
              </w:rPr>
              <w:t>(64.50)</w:t>
            </w:r>
          </w:p>
        </w:tc>
      </w:tr>
      <w:tr>
        <w:tc>
          <w:tcPr>
            <w:tcW w:type="dxa" w:w="7632"/>
            <w:tcBorders>
              <w:top w:val="single" w:sz="6" w:color="3B2A20" w:space="0"/>
              <w:bottom w:val="double" w:sz="6" w:color="3B2A20" w:space="0"/>
            </w:tcBorders>
          </w:tcPr>
          <w:p>
            <w:r>
              <w:rPr>
                <w:rFonts w:ascii="Cambria" w:hAnsi="Cambria" w:cs="Cambria" w:eastAsia="Cambria"/>
                <w:b/>
                <w:i w:val="0"/>
                <w:sz w:val="22"/>
              </w:rPr>
              <w:t>Adjusted book balance</w:t>
            </w:r>
          </w:p>
        </w:tc>
        <w:tc>
          <w:tcPr>
            <w:tcW w:type="dxa" w:w="2160"/>
            <w:tcBorders>
              <w:top w:val="single" w:sz="6" w:color="3B2A20" w:space="0"/>
              <w:bottom w:val="double" w:sz="6" w:color="3B2A20" w:space="0"/>
            </w:tcBorders>
          </w:tcPr>
          <w:p>
            <w:pPr>
              <w:jc w:val="right"/>
            </w:pPr>
            <w:r>
              <w:rPr>
                <w:rFonts w:ascii="Cambria" w:hAnsi="Cambria" w:cs="Cambria" w:eastAsia="Cambria"/>
                <w:b/>
                <w:i w:val="0"/>
                <w:sz w:val="22"/>
              </w:rPr>
              <w:t>46,159.22</w:t>
            </w:r>
          </w:p>
        </w:tc>
      </w:tr>
    </w:tbl>
    <w:p>
      <w:pPr>
        <w:spacing w:after="80" w:before="280"/>
        <w:pBdr>
          <w:bottom w:val="single" w:sz="6" w:space="2" w:color="3B2A20"/>
        </w:pBdr>
      </w:pPr>
      <w:r>
        <w:rPr>
          <w:rFonts w:ascii="Cambria" w:hAnsi="Cambria" w:cs="Cambria" w:eastAsia="Cambria"/>
          <w:b/>
          <w:i w:val="0"/>
          <w:color w:val="B4652B"/>
          <w:sz w:val="20"/>
        </w:rPr>
        <w:t>ADJUSTING JOURNAL ENTRIES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40" w:type="dxa"/>
          <w:bottom w:w="30" w:type="dxa"/>
          <w:right w:w="40" w:type="dxa"/>
        </w:tblCellMar>
        <w:tblLayout w:type="fixed"/>
      </w:tblPr>
      <w:tblGrid>
        <w:gridCol w:w="1152"/>
        <w:gridCol w:w="5184"/>
        <w:gridCol w:w="1728"/>
        <w:gridCol w:w="1728"/>
      </w:tblGrid>
      <w:tr>
        <w:tc>
          <w:tcPr>
            <w:tcW w:type="dxa" w:w="1152"/>
            <w:tcBorders>
              <w:bottom w:val="single" w:sz="6" w:color="3B2A20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7"/>
              </w:rPr>
              <w:t>Entry</w:t>
            </w:r>
          </w:p>
        </w:tc>
        <w:tc>
          <w:tcPr>
            <w:tcW w:type="dxa" w:w="5184"/>
            <w:tcBorders>
              <w:bottom w:val="single" w:sz="6" w:color="3B2A20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7"/>
              </w:rPr>
              <w:t>Account</w:t>
            </w:r>
          </w:p>
        </w:tc>
        <w:tc>
          <w:tcPr>
            <w:tcW w:type="dxa" w:w="1728"/>
            <w:tcBorders>
              <w:bottom w:val="single" w:sz="6" w:color="3B2A20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7A6A5C"/>
                <w:sz w:val="17"/>
              </w:rPr>
              <w:t>Debit</w:t>
            </w:r>
          </w:p>
        </w:tc>
        <w:tc>
          <w:tcPr>
            <w:tcW w:type="dxa" w:w="1728"/>
            <w:tcBorders>
              <w:bottom w:val="single" w:sz="6" w:color="3B2A20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7A6A5C"/>
                <w:sz w:val="17"/>
              </w:rPr>
              <w:t>Credit</w:t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  <w:t>AJE-1</w:t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Cash – Operating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1,495.42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 xml:space="preserve">   Interest income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18.42</w:t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 xml:space="preserve">   A/R – Lakeside Events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1,450.00</w:t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 xml:space="preserve">   Packaging supplies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27.00</w:t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  <w:t>AJE-2</w:t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Bank and merchant fees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352.66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A/R – Delgado Catering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240.00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Payroll service fees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64.50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</w:tr>
      <w:tr>
        <w:tc>
          <w:tcPr>
            <w:tcW w:type="dxa" w:w="1152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/>
                <w:i w:val="0"/>
                <w:sz w:val="20"/>
              </w:rPr>
            </w:r>
          </w:p>
        </w:tc>
        <w:tc>
          <w:tcPr>
            <w:tcW w:type="dxa" w:w="5184"/>
            <w:tcBorders>
              <w:bottom w:val="single" w:sz="4" w:color="D9CBB5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 xml:space="preserve">   Cash – Operating</w:t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bottom w:val="single" w:sz="4" w:color="D9CBB5" w:space="0"/>
            </w:tcBorders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sz w:val="20"/>
              </w:rPr>
              <w:t>657.16</w:t>
            </w:r>
          </w:p>
        </w:tc>
      </w:tr>
    </w:tbl>
    <w:p>
      <w:pPr>
        <w:spacing w:after="0" w:before="80"/>
      </w:pPr>
      <w:r>
        <w:rPr>
          <w:rFonts w:ascii="Calibri" w:hAnsi="Calibri" w:cs="Calibri" w:eastAsia="Calibri"/>
          <w:b w:val="0"/>
          <w:i/>
          <w:color w:val="7A6A5C"/>
          <w:sz w:val="19"/>
        </w:rPr>
        <w:t>Net increase to book cash: 838.26 (1,495.42 debits less 657.16 credits).</w:t>
      </w:r>
    </w:p>
    <w:p>
      <w:pPr>
        <w:spacing w:after="80" w:before="280"/>
        <w:pBdr>
          <w:bottom w:val="single" w:sz="6" w:space="2" w:color="3B2A20"/>
        </w:pBdr>
      </w:pPr>
      <w:r>
        <w:rPr>
          <w:rFonts w:ascii="Cambria" w:hAnsi="Cambria" w:cs="Cambria" w:eastAsia="Cambria"/>
          <w:b/>
          <w:i w:val="0"/>
          <w:color w:val="B4652B"/>
          <w:sz w:val="20"/>
        </w:rPr>
        <w:t>ITEMS TO FOLLOW UP</w:t>
      </w:r>
    </w:p>
    <w:p>
      <w:pPr>
        <w:spacing w:after="60" w:before="0"/>
        <w:ind w:left="259" w:hanging="259"/>
      </w:pPr>
      <w:r>
        <w:rPr>
          <w:rFonts w:ascii="Calibri" w:hAnsi="Calibri" w:cs="Calibri" w:eastAsia="Calibri"/>
          <w:b/>
          <w:i w:val="0"/>
          <w:color w:val="B4652B"/>
          <w:sz w:val="21"/>
        </w:rPr>
        <w:t xml:space="preserve">–  </w:t>
      </w:r>
      <w:r>
        <w:rPr>
          <w:rFonts w:ascii="Calibri" w:hAnsi="Calibri" w:cs="Calibri" w:eastAsia="Calibri"/>
          <w:b w:val="0"/>
          <w:i w:val="0"/>
          <w:sz w:val="21"/>
        </w:rPr>
        <w:t>Check #2152 to J. Park (customer refund, 48.50) has been outstanding 104 days. Call the customer; void and reissue if the check was lost.</w:t>
      </w:r>
    </w:p>
    <w:p>
      <w:pPr>
        <w:spacing w:after="60" w:before="0"/>
        <w:ind w:left="259" w:hanging="259"/>
      </w:pPr>
      <w:r>
        <w:rPr>
          <w:rFonts w:ascii="Calibri" w:hAnsi="Calibri" w:cs="Calibri" w:eastAsia="Calibri"/>
          <w:b/>
          <w:i w:val="0"/>
          <w:color w:val="B4652B"/>
          <w:sz w:val="21"/>
        </w:rPr>
        <w:t xml:space="preserve">–  </w:t>
      </w:r>
      <w:r>
        <w:rPr>
          <w:rFonts w:ascii="Calibri" w:hAnsi="Calibri" w:cs="Calibri" w:eastAsia="Calibri"/>
          <w:b w:val="0"/>
          <w:i w:val="0"/>
          <w:sz w:val="21"/>
        </w:rPr>
        <w:t>Returned check from Delgado Catering (240.00 plus a 15.00 bank fee): request a replacement payment and decide whether to pass on the fee.</w:t>
      </w:r>
    </w:p>
    <w:p>
      <w:pPr>
        <w:spacing w:after="60" w:before="0"/>
        <w:ind w:left="259" w:hanging="259"/>
      </w:pPr>
      <w:r>
        <w:rPr>
          <w:rFonts w:ascii="Calibri" w:hAnsi="Calibri" w:cs="Calibri" w:eastAsia="Calibri"/>
          <w:b/>
          <w:i w:val="0"/>
          <w:color w:val="B4652B"/>
          <w:sz w:val="21"/>
        </w:rPr>
        <w:t xml:space="preserve">–  </w:t>
      </w:r>
      <w:r>
        <w:rPr>
          <w:rFonts w:ascii="Calibri" w:hAnsi="Calibri" w:cs="Calibri" w:eastAsia="Calibri"/>
          <w:b w:val="0"/>
          <w:i w:val="0"/>
          <w:sz w:val="21"/>
        </w:rPr>
        <w:t>Remaining outstanding checks and both deposits in transit should clear on the October statement. Tick them off first next month.</w:t>
      </w:r>
    </w:p>
    <w:p>
      <w:pPr>
        <w:spacing w:after="80" w:before="280"/>
        <w:pBdr>
          <w:bottom w:val="single" w:sz="6" w:space="2" w:color="3B2A20"/>
        </w:pBdr>
      </w:pPr>
      <w:r>
        <w:rPr>
          <w:rFonts w:ascii="Cambria" w:hAnsi="Cambria" w:cs="Cambria" w:eastAsia="Cambria"/>
          <w:b/>
          <w:i w:val="0"/>
          <w:color w:val="B4652B"/>
          <w:sz w:val="20"/>
        </w:rPr>
        <w:t>SIGN-OFF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40" w:type="dxa"/>
          <w:bottom w:w="20" w:type="dxa"/>
          <w:right w:w="120" w:type="dxa"/>
        </w:tblCellMar>
      </w:tblPr>
      <w:tblGrid>
        <w:gridCol w:w="4896"/>
        <w:gridCol w:w="4896"/>
      </w:tblGrid>
      <w:tr>
        <w:tc>
          <w:tcPr>
            <w:tcW w:type="dxa" w:w="4896"/>
            <w:tcBorders>
              <w:bottom w:val="single" w:sz="6" w:color="3B2A20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32"/>
              </w:rPr>
              <w:t xml:space="preserve"> </w:t>
            </w:r>
          </w:p>
        </w:tc>
        <w:tc>
          <w:tcPr>
            <w:tcW w:type="dxa" w:w="4896"/>
            <w:tcBorders>
              <w:bottom w:val="single" w:sz="6" w:color="3B2A20" w:space="0"/>
            </w:tcBorders>
          </w:tcPr>
          <w:p>
            <w:r>
              <w:rPr>
                <w:rFonts w:ascii="Calibri" w:hAnsi="Calibri" w:cs="Calibri" w:eastAsia="Calibri"/>
                <w:b w:val="0"/>
                <w:i w:val="0"/>
                <w:sz w:val="32"/>
              </w:rPr>
              <w:t xml:space="preserve"> </w:t>
            </w:r>
          </w:p>
        </w:tc>
      </w:tr>
      <w:tr>
        <w:tc>
          <w:tcPr>
            <w:tcW w:type="dxa" w:w="4896"/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8"/>
              </w:rPr>
              <w:t xml:space="preserve">Prepared by: </w:t>
            </w:r>
            <w:r>
              <w:rPr>
                <w:rFonts w:ascii="Calibri" w:hAnsi="Calibri" w:cs="Calibri" w:eastAsia="Calibri"/>
                <w:b w:val="0"/>
                <w:i w:val="0"/>
                <w:sz w:val="19"/>
              </w:rPr>
              <w:t>Dana Whitfield, bookkeeper</w:t>
            </w:r>
          </w:p>
          <w:p>
            <w:r>
              <w:rPr>
                <w:rFonts w:ascii="Calibri" w:hAnsi="Calibri" w:cs="Calibri" w:eastAsia="Calibri"/>
                <w:b w:val="0"/>
                <w:i w:val="0"/>
                <w:color w:val="7A6A5C"/>
                <w:sz w:val="18"/>
              </w:rPr>
              <w:t>Date: October 3, 2026</w:t>
            </w:r>
          </w:p>
        </w:tc>
        <w:tc>
          <w:tcPr>
            <w:tcW w:type="dxa" w:w="4896"/>
          </w:tcPr>
          <w:p>
            <w:r>
              <w:rPr>
                <w:rFonts w:ascii="Calibri" w:hAnsi="Calibri" w:cs="Calibri" w:eastAsia="Calibri"/>
                <w:b/>
                <w:i w:val="0"/>
                <w:color w:val="7A6A5C"/>
                <w:sz w:val="18"/>
              </w:rPr>
              <w:t xml:space="preserve">Reviewed and approved by: </w:t>
            </w:r>
            <w:r>
              <w:rPr>
                <w:rFonts w:ascii="Calibri" w:hAnsi="Calibri" w:cs="Calibri" w:eastAsia="Calibri"/>
                <w:b w:val="0"/>
                <w:i w:val="0"/>
                <w:sz w:val="19"/>
              </w:rPr>
              <w:t>Marcus Bell, owner</w:t>
            </w:r>
          </w:p>
          <w:p>
            <w:r>
              <w:rPr>
                <w:rFonts w:ascii="Calibri" w:hAnsi="Calibri" w:cs="Calibri" w:eastAsia="Calibri"/>
                <w:b w:val="0"/>
                <w:i w:val="0"/>
                <w:color w:val="7A6A5C"/>
                <w:sz w:val="18"/>
              </w:rPr>
              <w:t>Date: October 5, 2026</w:t>
            </w:r>
          </w:p>
        </w:tc>
      </w:tr>
    </w:tbl>
    <w:p>
      <w:pPr>
        <w:spacing w:after="0" w:before="280"/>
        <w:jc w:val="center"/>
      </w:pPr>
      <w:r>
        <w:rPr>
          <w:rFonts w:ascii="Calibri" w:hAnsi="Calibri" w:cs="Calibri" w:eastAsia="Calibri"/>
          <w:b w:val="0"/>
          <w:i/>
          <w:color w:val="7A6A5C"/>
          <w:sz w:val="17"/>
        </w:rPr>
        <w:t>Supporting schedules: outstanding items and book adjustments (Excel workbook, September 2026 tab).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color w:val="3B2A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Reconciliation Statement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